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B364B6" w14:textId="3A297E48" w:rsidR="00D527C1" w:rsidRDefault="008D6737">
      <w:pPr>
        <w:rPr>
          <w:rFonts w:ascii="Times New Roman" w:eastAsia="Times New Roman" w:hAnsi="Times New Roman" w:cs="Times New Roman"/>
          <w:sz w:val="24"/>
          <w:szCs w:val="24"/>
        </w:rPr>
      </w:pPr>
      <w:r w:rsidRPr="00696611">
        <w:rPr>
          <w:noProof/>
          <w:lang w:val="en-US"/>
        </w:rPr>
        <w:drawing>
          <wp:inline distT="0" distB="0" distL="0" distR="0" wp14:anchorId="64DE50BE" wp14:editId="469BBF07">
            <wp:extent cx="3069203" cy="1018802"/>
            <wp:effectExtent l="0" t="0" r="0" b="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27227" b="23004"/>
                    <a:stretch/>
                  </pic:blipFill>
                  <pic:spPr bwMode="auto">
                    <a:xfrm>
                      <a:off x="0" y="0"/>
                      <a:ext cx="3347768" cy="1111270"/>
                    </a:xfrm>
                    <a:prstGeom prst="rect">
                      <a:avLst/>
                    </a:prstGeom>
                    <a:noFill/>
                    <a:ln>
                      <a:noFill/>
                    </a:ln>
                    <a:extLst>
                      <a:ext uri="{53640926-AAD7-44D8-BBD7-CCE9431645EC}">
                        <a14:shadowObscured xmlns:a14="http://schemas.microsoft.com/office/drawing/2010/main"/>
                      </a:ext>
                    </a:extLst>
                  </pic:spPr>
                </pic:pic>
              </a:graphicData>
            </a:graphic>
          </wp:inline>
        </w:drawing>
      </w:r>
    </w:p>
    <w:p w14:paraId="7B39F251" w14:textId="1EA97EBC" w:rsidR="00D64CC1" w:rsidRDefault="005C0224" w:rsidP="00685DE2">
      <w:pPr>
        <w:jc w:val="both"/>
        <w:rPr>
          <w:rFonts w:ascii="Times New Roman" w:eastAsia="Times New Roman" w:hAnsi="Times New Roman" w:cs="Times New Roman"/>
          <w:sz w:val="24"/>
          <w:szCs w:val="24"/>
        </w:rPr>
      </w:pPr>
      <w:bookmarkStart w:id="0" w:name="_heading=h.gjdgxs" w:colFirst="0" w:colLast="0"/>
      <w:bookmarkEnd w:id="0"/>
      <w:r w:rsidRPr="00DE4C34">
        <w:rPr>
          <w:rFonts w:ascii="Times New Roman" w:eastAsia="Times New Roman" w:hAnsi="Times New Roman" w:cs="Times New Roman"/>
          <w:sz w:val="24"/>
          <w:szCs w:val="24"/>
        </w:rPr>
        <w:t>Duke u bazuar në Ligjin Nr. 03/L-087 për Ndërmarrjet Publike, Ligjin Nr. 03/L-212 të Punës konkretisht Neni 8, bazuar në Rregulloren Nr. 0</w:t>
      </w:r>
      <w:r w:rsidR="00A072C5">
        <w:rPr>
          <w:rFonts w:ascii="Times New Roman" w:eastAsia="Times New Roman" w:hAnsi="Times New Roman" w:cs="Times New Roman"/>
          <w:sz w:val="24"/>
          <w:szCs w:val="24"/>
        </w:rPr>
        <w:t xml:space="preserve">2/2024 </w:t>
      </w:r>
      <w:r w:rsidRPr="00DE4C34">
        <w:rPr>
          <w:rFonts w:ascii="Times New Roman" w:eastAsia="Times New Roman" w:hAnsi="Times New Roman" w:cs="Times New Roman"/>
          <w:sz w:val="24"/>
          <w:szCs w:val="24"/>
        </w:rPr>
        <w:t xml:space="preserve">Procedurat e </w:t>
      </w:r>
      <w:r w:rsidR="00A072C5">
        <w:rPr>
          <w:rFonts w:ascii="Times New Roman" w:eastAsia="Times New Roman" w:hAnsi="Times New Roman" w:cs="Times New Roman"/>
          <w:sz w:val="24"/>
          <w:szCs w:val="24"/>
        </w:rPr>
        <w:t>Rekrutimit dhe të Zyrtarëve të Lartë në</w:t>
      </w:r>
      <w:r w:rsidRPr="00DE4C34">
        <w:rPr>
          <w:rFonts w:ascii="Times New Roman" w:eastAsia="Times New Roman" w:hAnsi="Times New Roman" w:cs="Times New Roman"/>
          <w:sz w:val="24"/>
          <w:szCs w:val="24"/>
        </w:rPr>
        <w:t xml:space="preserve"> KMDK Sh.A., Rregullores Nr. 02/2025 per Organizimin e Brendshem, Pagat, Benefitet dhe shtesat në KMDK Sh.A, bazuar në Vendimin e Kryeshefit Ekzekutiv të KMDK Sh.A nr</w:t>
      </w:r>
      <w:r w:rsidRPr="00DE4C34">
        <w:rPr>
          <w:rFonts w:ascii="Times New Roman" w:eastAsia="Times New Roman" w:hAnsi="Times New Roman" w:cs="Times New Roman"/>
          <w:color w:val="000000" w:themeColor="text1"/>
          <w:sz w:val="24"/>
          <w:szCs w:val="24"/>
        </w:rPr>
        <w:t xml:space="preserve">. </w:t>
      </w:r>
      <w:r w:rsidR="005F718D">
        <w:rPr>
          <w:rFonts w:ascii="Times New Roman" w:eastAsia="Times New Roman" w:hAnsi="Times New Roman" w:cs="Times New Roman"/>
          <w:sz w:val="24"/>
          <w:szCs w:val="24"/>
        </w:rPr>
        <w:t>647/2025 të dt. 03.11</w:t>
      </w:r>
      <w:r w:rsidRPr="004D2AF8">
        <w:rPr>
          <w:rFonts w:ascii="Times New Roman" w:eastAsia="Times New Roman" w:hAnsi="Times New Roman" w:cs="Times New Roman"/>
          <w:sz w:val="24"/>
          <w:szCs w:val="24"/>
        </w:rPr>
        <w:t>.2025</w:t>
      </w:r>
      <w:r w:rsidR="005F718D">
        <w:rPr>
          <w:rFonts w:ascii="Times New Roman" w:eastAsia="Times New Roman" w:hAnsi="Times New Roman" w:cs="Times New Roman"/>
          <w:sz w:val="24"/>
          <w:szCs w:val="24"/>
        </w:rPr>
        <w:t xml:space="preserve"> me nr. të protokollit 02-06/647</w:t>
      </w:r>
      <w:r w:rsidRPr="00DE4C34">
        <w:rPr>
          <w:rFonts w:ascii="Times New Roman" w:eastAsia="Times New Roman" w:hAnsi="Times New Roman" w:cs="Times New Roman"/>
          <w:color w:val="000000" w:themeColor="text1"/>
          <w:sz w:val="24"/>
          <w:szCs w:val="24"/>
        </w:rPr>
        <w:t xml:space="preserve">, KMDK </w:t>
      </w:r>
      <w:r w:rsidRPr="00DE4C34">
        <w:rPr>
          <w:rFonts w:ascii="Times New Roman" w:eastAsia="Times New Roman" w:hAnsi="Times New Roman" w:cs="Times New Roman"/>
          <w:sz w:val="24"/>
          <w:szCs w:val="24"/>
        </w:rPr>
        <w:t>SH.A shpall këtë:</w:t>
      </w:r>
    </w:p>
    <w:p w14:paraId="404F8B31" w14:textId="77777777" w:rsidR="006B5372" w:rsidRPr="006B5372" w:rsidRDefault="006B5372" w:rsidP="008A2DA2">
      <w:pPr>
        <w:jc w:val="both"/>
        <w:rPr>
          <w:rFonts w:ascii="Times New Roman" w:eastAsia="Times New Roman" w:hAnsi="Times New Roman" w:cs="Times New Roman"/>
          <w:sz w:val="24"/>
          <w:szCs w:val="24"/>
        </w:rPr>
      </w:pPr>
    </w:p>
    <w:p w14:paraId="1F6605EE" w14:textId="77777777" w:rsidR="00D527C1" w:rsidRDefault="004B114D">
      <w:pPr>
        <w:pBdr>
          <w:top w:val="nil"/>
          <w:left w:val="nil"/>
          <w:bottom w:val="nil"/>
          <w:right w:val="nil"/>
          <w:between w:val="nil"/>
        </w:pBd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KONKURS PUBLIK</w:t>
      </w:r>
    </w:p>
    <w:p w14:paraId="27FE4139" w14:textId="77777777" w:rsidR="00D527C1" w:rsidRDefault="004B114D">
      <w:pPr>
        <w:pBdr>
          <w:top w:val="nil"/>
          <w:left w:val="nil"/>
          <w:bottom w:val="nil"/>
          <w:right w:val="nil"/>
          <w:between w:val="nil"/>
        </w:pBd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PËR PLOTËSIMIN E VENDIT TË PUNËS</w:t>
      </w:r>
    </w:p>
    <w:p w14:paraId="6018DF4D" w14:textId="77777777" w:rsidR="00D527C1" w:rsidRDefault="00D527C1">
      <w:pPr>
        <w:pBdr>
          <w:top w:val="nil"/>
          <w:left w:val="nil"/>
          <w:bottom w:val="nil"/>
          <w:right w:val="nil"/>
          <w:between w:val="nil"/>
        </w:pBdr>
        <w:spacing w:after="0" w:line="240" w:lineRule="auto"/>
        <w:jc w:val="center"/>
        <w:rPr>
          <w:rFonts w:ascii="Times New Roman" w:eastAsia="Times New Roman" w:hAnsi="Times New Roman" w:cs="Times New Roman"/>
          <w:color w:val="000000"/>
        </w:rPr>
      </w:pPr>
    </w:p>
    <w:p w14:paraId="353B84A2" w14:textId="22731458" w:rsidR="00D527C1" w:rsidRPr="005F718D" w:rsidRDefault="004B114D" w:rsidP="00A82018">
      <w:pPr>
        <w:pStyle w:val="NoSpacing"/>
        <w:jc w:val="both"/>
        <w:rPr>
          <w:rFonts w:ascii="Times New Roman" w:eastAsia="Times New Roman" w:hAnsi="Times New Roman" w:cs="Times New Roman"/>
          <w:color w:val="000000"/>
          <w:sz w:val="24"/>
          <w:szCs w:val="24"/>
        </w:rPr>
      </w:pPr>
      <w:bookmarkStart w:id="1" w:name="_heading=h.30j0zll" w:colFirst="0" w:colLast="0"/>
      <w:bookmarkEnd w:id="1"/>
      <w:r w:rsidRPr="005C0224">
        <w:rPr>
          <w:rFonts w:ascii="Times New Roman" w:eastAsia="Times New Roman" w:hAnsi="Times New Roman" w:cs="Times New Roman"/>
          <w:b/>
          <w:color w:val="000000"/>
          <w:sz w:val="24"/>
          <w:szCs w:val="24"/>
          <w:highlight w:val="white"/>
          <w:u w:val="single"/>
        </w:rPr>
        <w:t>Titulli:</w:t>
      </w:r>
      <w:r w:rsidRPr="005C0224">
        <w:rPr>
          <w:rFonts w:ascii="Times New Roman" w:eastAsia="Times New Roman" w:hAnsi="Times New Roman" w:cs="Times New Roman"/>
          <w:sz w:val="24"/>
          <w:szCs w:val="24"/>
        </w:rPr>
        <w:t xml:space="preserve"> </w:t>
      </w:r>
      <w:r w:rsidR="005F718D" w:rsidRPr="005F718D">
        <w:rPr>
          <w:rFonts w:ascii="Times New Roman" w:eastAsia="Times New Roman" w:hAnsi="Times New Roman" w:cs="Times New Roman"/>
          <w:color w:val="000000"/>
          <w:sz w:val="24"/>
          <w:szCs w:val="24"/>
        </w:rPr>
        <w:t>Sekretar Korporativ dhe Këshilltar i Përgjithshëm</w:t>
      </w:r>
      <w:r w:rsidR="005C0224" w:rsidRPr="005F718D">
        <w:rPr>
          <w:rFonts w:ascii="Times New Roman" w:eastAsia="Times New Roman" w:hAnsi="Times New Roman" w:cs="Times New Roman"/>
          <w:color w:val="000000"/>
          <w:sz w:val="24"/>
          <w:szCs w:val="24"/>
        </w:rPr>
        <w:t>;</w:t>
      </w:r>
    </w:p>
    <w:p w14:paraId="4F412855" w14:textId="11B52C22" w:rsidR="005C0224" w:rsidRPr="005C0224" w:rsidRDefault="005C0224" w:rsidP="00A82018">
      <w:pPr>
        <w:pStyle w:val="NoSpacing"/>
        <w:jc w:val="both"/>
        <w:rPr>
          <w:rFonts w:ascii="Times New Roman" w:hAnsi="Times New Roman" w:cs="Times New Roman"/>
          <w:b/>
          <w:sz w:val="24"/>
          <w:szCs w:val="24"/>
        </w:rPr>
      </w:pPr>
    </w:p>
    <w:p w14:paraId="475C17C3" w14:textId="4B2AB64C" w:rsidR="00D527C1" w:rsidRPr="005C0224" w:rsidRDefault="004B114D">
      <w:pPr>
        <w:spacing w:after="0" w:line="240" w:lineRule="auto"/>
        <w:jc w:val="both"/>
        <w:rPr>
          <w:rFonts w:ascii="Times New Roman" w:eastAsia="Times New Roman" w:hAnsi="Times New Roman" w:cs="Times New Roman"/>
          <w:bCs/>
          <w:sz w:val="24"/>
          <w:szCs w:val="24"/>
        </w:rPr>
      </w:pPr>
      <w:r w:rsidRPr="005C0224">
        <w:rPr>
          <w:rFonts w:ascii="Times New Roman" w:eastAsia="Times New Roman" w:hAnsi="Times New Roman" w:cs="Times New Roman"/>
          <w:b/>
          <w:sz w:val="24"/>
          <w:szCs w:val="24"/>
          <w:highlight w:val="white"/>
          <w:u w:val="single"/>
        </w:rPr>
        <w:t>Numri i Referencës:</w:t>
      </w:r>
      <w:r w:rsidRPr="005C0224">
        <w:rPr>
          <w:rFonts w:ascii="Times New Roman" w:eastAsia="Times New Roman" w:hAnsi="Times New Roman" w:cs="Times New Roman"/>
          <w:b/>
          <w:sz w:val="24"/>
          <w:szCs w:val="24"/>
          <w:highlight w:val="white"/>
        </w:rPr>
        <w:t xml:space="preserve"> </w:t>
      </w:r>
      <w:r w:rsidRPr="005C0224">
        <w:rPr>
          <w:rFonts w:ascii="Times New Roman" w:eastAsia="Times New Roman" w:hAnsi="Times New Roman" w:cs="Times New Roman"/>
          <w:bCs/>
          <w:sz w:val="24"/>
          <w:szCs w:val="24"/>
        </w:rPr>
        <w:t>ZP/KJ-</w:t>
      </w:r>
      <w:r w:rsidR="005F718D">
        <w:rPr>
          <w:rFonts w:ascii="Times New Roman" w:eastAsia="Times New Roman" w:hAnsi="Times New Roman" w:cs="Times New Roman"/>
          <w:bCs/>
          <w:sz w:val="24"/>
          <w:szCs w:val="24"/>
        </w:rPr>
        <w:t>23</w:t>
      </w:r>
      <w:r w:rsidRPr="005C0224">
        <w:rPr>
          <w:rFonts w:ascii="Times New Roman" w:eastAsia="Times New Roman" w:hAnsi="Times New Roman" w:cs="Times New Roman"/>
          <w:bCs/>
          <w:sz w:val="24"/>
          <w:szCs w:val="24"/>
        </w:rPr>
        <w:t>-2025</w:t>
      </w:r>
      <w:r w:rsidR="005C0224">
        <w:rPr>
          <w:rFonts w:ascii="Times New Roman" w:eastAsia="Times New Roman" w:hAnsi="Times New Roman" w:cs="Times New Roman"/>
          <w:bCs/>
          <w:sz w:val="24"/>
          <w:szCs w:val="24"/>
          <w:highlight w:val="white"/>
        </w:rPr>
        <w:t>;</w:t>
      </w:r>
    </w:p>
    <w:p w14:paraId="6EBAA97D" w14:textId="77777777" w:rsidR="005C0224" w:rsidRPr="005C0224" w:rsidRDefault="005C0224">
      <w:pPr>
        <w:spacing w:after="0" w:line="240" w:lineRule="auto"/>
        <w:jc w:val="both"/>
        <w:rPr>
          <w:rFonts w:ascii="Times New Roman" w:eastAsia="Times New Roman" w:hAnsi="Times New Roman" w:cs="Times New Roman"/>
          <w:b/>
          <w:color w:val="EE0000"/>
          <w:sz w:val="24"/>
          <w:szCs w:val="24"/>
          <w:highlight w:val="white"/>
        </w:rPr>
      </w:pPr>
    </w:p>
    <w:p w14:paraId="330876AC" w14:textId="06A7FBE2" w:rsidR="00D527C1" w:rsidRPr="005C0224" w:rsidRDefault="004B114D" w:rsidP="005F718D">
      <w:pPr>
        <w:pStyle w:val="NormalWeb"/>
        <w:spacing w:before="120" w:beforeAutospacing="0" w:after="0" w:afterAutospacing="0"/>
        <w:rPr>
          <w:color w:val="000000"/>
        </w:rPr>
      </w:pPr>
      <w:r w:rsidRPr="005C0224">
        <w:rPr>
          <w:b/>
          <w:color w:val="000000"/>
          <w:highlight w:val="white"/>
          <w:u w:val="single"/>
        </w:rPr>
        <w:t xml:space="preserve">I </w:t>
      </w:r>
      <w:proofErr w:type="spellStart"/>
      <w:r w:rsidRPr="005C0224">
        <w:rPr>
          <w:b/>
          <w:color w:val="000000"/>
          <w:highlight w:val="white"/>
          <w:u w:val="single"/>
        </w:rPr>
        <w:t>raporton</w:t>
      </w:r>
      <w:proofErr w:type="spellEnd"/>
      <w:r w:rsidRPr="005C0224">
        <w:rPr>
          <w:b/>
          <w:color w:val="000000"/>
          <w:highlight w:val="white"/>
          <w:u w:val="single"/>
        </w:rPr>
        <w:t>:</w:t>
      </w:r>
      <w:r w:rsidRPr="005C0224">
        <w:rPr>
          <w:b/>
          <w:color w:val="000000"/>
          <w:highlight w:val="white"/>
        </w:rPr>
        <w:t xml:space="preserve"> </w:t>
      </w:r>
      <w:proofErr w:type="spellStart"/>
      <w:r w:rsidR="005F718D" w:rsidRPr="005F718D">
        <w:rPr>
          <w:color w:val="000000"/>
          <w:sz w:val="22"/>
          <w:szCs w:val="22"/>
        </w:rPr>
        <w:t>Bordit</w:t>
      </w:r>
      <w:proofErr w:type="spellEnd"/>
      <w:r w:rsidR="005F718D" w:rsidRPr="005F718D">
        <w:rPr>
          <w:color w:val="000000"/>
          <w:sz w:val="22"/>
          <w:szCs w:val="22"/>
        </w:rPr>
        <w:t xml:space="preserve"> </w:t>
      </w:r>
      <w:proofErr w:type="spellStart"/>
      <w:r w:rsidR="005F718D" w:rsidRPr="005F718D">
        <w:rPr>
          <w:color w:val="000000"/>
          <w:sz w:val="22"/>
          <w:szCs w:val="22"/>
        </w:rPr>
        <w:t>të</w:t>
      </w:r>
      <w:proofErr w:type="spellEnd"/>
      <w:r w:rsidR="005F718D" w:rsidRPr="005F718D">
        <w:rPr>
          <w:color w:val="000000"/>
          <w:sz w:val="22"/>
          <w:szCs w:val="22"/>
        </w:rPr>
        <w:t xml:space="preserve"> </w:t>
      </w:r>
      <w:proofErr w:type="spellStart"/>
      <w:r w:rsidR="005F718D" w:rsidRPr="005F718D">
        <w:rPr>
          <w:color w:val="000000"/>
          <w:sz w:val="22"/>
          <w:szCs w:val="22"/>
        </w:rPr>
        <w:t>Drejtorëve</w:t>
      </w:r>
      <w:proofErr w:type="spellEnd"/>
      <w:r w:rsidR="005F718D" w:rsidRPr="005F718D">
        <w:rPr>
          <w:color w:val="000000"/>
          <w:sz w:val="22"/>
          <w:szCs w:val="22"/>
        </w:rPr>
        <w:t xml:space="preserve"> / </w:t>
      </w:r>
      <w:proofErr w:type="spellStart"/>
      <w:r w:rsidR="005F718D" w:rsidRPr="005F718D">
        <w:rPr>
          <w:color w:val="000000"/>
          <w:sz w:val="22"/>
          <w:szCs w:val="22"/>
        </w:rPr>
        <w:t>Kryeshefi</w:t>
      </w:r>
      <w:proofErr w:type="spellEnd"/>
      <w:r w:rsidR="005F718D" w:rsidRPr="005F718D">
        <w:rPr>
          <w:color w:val="000000"/>
          <w:sz w:val="22"/>
          <w:szCs w:val="22"/>
        </w:rPr>
        <w:t xml:space="preserve"> </w:t>
      </w:r>
      <w:proofErr w:type="spellStart"/>
      <w:r w:rsidR="005F718D" w:rsidRPr="005F718D">
        <w:rPr>
          <w:color w:val="000000"/>
          <w:sz w:val="22"/>
          <w:szCs w:val="22"/>
        </w:rPr>
        <w:t>Ekzekutiv</w:t>
      </w:r>
      <w:proofErr w:type="spellEnd"/>
      <w:r w:rsidR="005C0224">
        <w:rPr>
          <w:bCs/>
          <w:highlight w:val="white"/>
        </w:rPr>
        <w:t>;</w:t>
      </w:r>
    </w:p>
    <w:p w14:paraId="7D294DBF" w14:textId="77777777" w:rsidR="005C0224" w:rsidRPr="005C0224" w:rsidRDefault="005C0224">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rPr>
      </w:pPr>
    </w:p>
    <w:p w14:paraId="47F1C9D3" w14:textId="240A1D4E" w:rsidR="005C0224" w:rsidRPr="005C0224" w:rsidRDefault="00802CE1" w:rsidP="005C0224">
      <w:pPr>
        <w:spacing w:after="0"/>
        <w:rPr>
          <w:rFonts w:ascii="Times New Roman" w:eastAsia="Times New Roman" w:hAnsi="Times New Roman" w:cs="Times New Roman"/>
          <w:bCs/>
          <w:color w:val="000000" w:themeColor="text1"/>
          <w:sz w:val="24"/>
          <w:szCs w:val="24"/>
        </w:rPr>
      </w:pPr>
      <w:bookmarkStart w:id="2" w:name="_Hlk190246084"/>
      <w:r w:rsidRPr="005C0224">
        <w:rPr>
          <w:rFonts w:ascii="Times New Roman" w:eastAsia="Times New Roman" w:hAnsi="Times New Roman" w:cs="Times New Roman"/>
          <w:b/>
          <w:color w:val="000000"/>
          <w:sz w:val="24"/>
          <w:szCs w:val="24"/>
          <w:highlight w:val="white"/>
          <w:u w:val="single"/>
        </w:rPr>
        <w:t>Niveli i pagës me koef</w:t>
      </w:r>
      <w:r w:rsidR="006B5372">
        <w:rPr>
          <w:rFonts w:ascii="Times New Roman" w:eastAsia="Times New Roman" w:hAnsi="Times New Roman" w:cs="Times New Roman"/>
          <w:b/>
          <w:color w:val="000000"/>
          <w:sz w:val="24"/>
          <w:szCs w:val="24"/>
          <w:highlight w:val="white"/>
          <w:u w:val="single"/>
        </w:rPr>
        <w:t>icient</w:t>
      </w:r>
      <w:r w:rsidR="005F718D">
        <w:rPr>
          <w:rFonts w:ascii="Times New Roman" w:eastAsia="Times New Roman" w:hAnsi="Times New Roman" w:cs="Times New Roman"/>
          <w:b/>
          <w:color w:val="000000"/>
          <w:sz w:val="24"/>
          <w:szCs w:val="24"/>
          <w:highlight w:val="white"/>
          <w:u w:val="single"/>
        </w:rPr>
        <w:t xml:space="preserve"> 70</w:t>
      </w:r>
      <w:r w:rsidRPr="005C0224">
        <w:rPr>
          <w:rFonts w:ascii="Times New Roman" w:eastAsia="Times New Roman" w:hAnsi="Times New Roman" w:cs="Times New Roman"/>
          <w:b/>
          <w:color w:val="000000"/>
          <w:sz w:val="24"/>
          <w:szCs w:val="24"/>
          <w:highlight w:val="white"/>
          <w:u w:val="single"/>
        </w:rPr>
        <w:t>:</w:t>
      </w:r>
      <w:r w:rsidR="004C3597" w:rsidRPr="005C0224">
        <w:rPr>
          <w:rFonts w:ascii="Times New Roman" w:eastAsia="Times New Roman" w:hAnsi="Times New Roman" w:cs="Times New Roman"/>
          <w:bCs/>
          <w:sz w:val="24"/>
          <w:szCs w:val="24"/>
          <w:highlight w:val="white"/>
        </w:rPr>
        <w:t xml:space="preserve"> </w:t>
      </w:r>
      <w:bookmarkEnd w:id="2"/>
      <w:r w:rsidR="005F718D">
        <w:rPr>
          <w:rFonts w:ascii="Times New Roman" w:eastAsia="Times New Roman" w:hAnsi="Times New Roman" w:cs="Times New Roman"/>
          <w:bCs/>
          <w:color w:val="000000" w:themeColor="text1"/>
          <w:sz w:val="24"/>
          <w:szCs w:val="24"/>
        </w:rPr>
        <w:t>140</w:t>
      </w:r>
      <w:r w:rsidRPr="005C0224">
        <w:rPr>
          <w:rFonts w:ascii="Times New Roman" w:eastAsia="Times New Roman" w:hAnsi="Times New Roman" w:cs="Times New Roman"/>
          <w:bCs/>
          <w:color w:val="000000" w:themeColor="text1"/>
          <w:sz w:val="24"/>
          <w:szCs w:val="24"/>
        </w:rPr>
        <w:t>0.</w:t>
      </w:r>
      <w:r w:rsidR="00B942CB">
        <w:rPr>
          <w:rFonts w:ascii="Times New Roman" w:eastAsia="Times New Roman" w:hAnsi="Times New Roman" w:cs="Times New Roman"/>
          <w:bCs/>
          <w:color w:val="000000" w:themeColor="text1"/>
          <w:sz w:val="24"/>
          <w:szCs w:val="24"/>
        </w:rPr>
        <w:t>0</w:t>
      </w:r>
      <w:r w:rsidRPr="005C0224">
        <w:rPr>
          <w:rFonts w:ascii="Times New Roman" w:eastAsia="Times New Roman" w:hAnsi="Times New Roman" w:cs="Times New Roman"/>
          <w:bCs/>
          <w:color w:val="000000" w:themeColor="text1"/>
          <w:sz w:val="24"/>
          <w:szCs w:val="24"/>
        </w:rPr>
        <w:t>0€ (n</w:t>
      </w:r>
      <w:r w:rsidR="005F718D">
        <w:rPr>
          <w:rFonts w:ascii="Times New Roman" w:eastAsia="Times New Roman" w:hAnsi="Times New Roman" w:cs="Times New Roman"/>
          <w:bCs/>
          <w:color w:val="000000" w:themeColor="text1"/>
          <w:sz w:val="24"/>
          <w:szCs w:val="24"/>
        </w:rPr>
        <w:t>j</w:t>
      </w:r>
      <w:r w:rsidRPr="005C0224">
        <w:rPr>
          <w:rFonts w:ascii="Times New Roman" w:eastAsia="Times New Roman" w:hAnsi="Times New Roman" w:cs="Times New Roman"/>
          <w:bCs/>
          <w:color w:val="000000" w:themeColor="text1"/>
          <w:sz w:val="24"/>
          <w:szCs w:val="24"/>
        </w:rPr>
        <w:t>ë</w:t>
      </w:r>
      <w:r w:rsidR="005F718D">
        <w:rPr>
          <w:rFonts w:ascii="Times New Roman" w:eastAsia="Times New Roman" w:hAnsi="Times New Roman" w:cs="Times New Roman"/>
          <w:bCs/>
          <w:color w:val="000000" w:themeColor="text1"/>
          <w:sz w:val="24"/>
          <w:szCs w:val="24"/>
        </w:rPr>
        <w:t>mijëekatër</w:t>
      </w:r>
      <w:r w:rsidRPr="005C0224">
        <w:rPr>
          <w:rFonts w:ascii="Times New Roman" w:eastAsia="Times New Roman" w:hAnsi="Times New Roman" w:cs="Times New Roman"/>
          <w:bCs/>
          <w:color w:val="000000" w:themeColor="text1"/>
          <w:sz w:val="24"/>
          <w:szCs w:val="24"/>
        </w:rPr>
        <w:t xml:space="preserve">qind Euro) </w:t>
      </w:r>
      <w:r w:rsidR="00B942CB">
        <w:rPr>
          <w:rFonts w:ascii="Times New Roman" w:eastAsia="Times New Roman" w:hAnsi="Times New Roman" w:cs="Times New Roman"/>
          <w:bCs/>
          <w:color w:val="000000" w:themeColor="text1"/>
          <w:sz w:val="24"/>
          <w:szCs w:val="24"/>
        </w:rPr>
        <w:t xml:space="preserve">bruto </w:t>
      </w:r>
      <w:r w:rsidRPr="005C0224">
        <w:rPr>
          <w:rFonts w:ascii="Times New Roman" w:eastAsia="Times New Roman" w:hAnsi="Times New Roman" w:cs="Times New Roman"/>
          <w:bCs/>
          <w:color w:val="000000" w:themeColor="text1"/>
          <w:sz w:val="24"/>
          <w:szCs w:val="24"/>
        </w:rPr>
        <w:t>në muaj</w:t>
      </w:r>
      <w:r w:rsidR="005C0224" w:rsidRPr="005C0224">
        <w:rPr>
          <w:rFonts w:ascii="Times New Roman" w:eastAsia="Times New Roman" w:hAnsi="Times New Roman" w:cs="Times New Roman"/>
          <w:bCs/>
          <w:color w:val="000000" w:themeColor="text1"/>
          <w:sz w:val="24"/>
          <w:szCs w:val="24"/>
        </w:rPr>
        <w:t>, subjekti i ndryshimit sipas vendimit të Bordit të Drejtorëve të KMDK-së;</w:t>
      </w:r>
    </w:p>
    <w:p w14:paraId="66BD6E5D" w14:textId="3DE76EB8" w:rsidR="00D527C1" w:rsidRPr="005C0224" w:rsidRDefault="00D527C1">
      <w:pPr>
        <w:spacing w:after="0"/>
        <w:rPr>
          <w:rFonts w:ascii="Times New Roman" w:eastAsia="Times New Roman" w:hAnsi="Times New Roman" w:cs="Times New Roman"/>
          <w:bCs/>
          <w:color w:val="000000" w:themeColor="text1"/>
          <w:sz w:val="24"/>
          <w:szCs w:val="24"/>
        </w:rPr>
      </w:pPr>
    </w:p>
    <w:p w14:paraId="0C3FC360" w14:textId="6607BB3C" w:rsidR="00D527C1" w:rsidRPr="005C0224" w:rsidRDefault="004B114D">
      <w:pPr>
        <w:spacing w:after="0" w:line="240" w:lineRule="auto"/>
        <w:jc w:val="both"/>
        <w:rPr>
          <w:rFonts w:ascii="Times New Roman" w:eastAsia="Times New Roman" w:hAnsi="Times New Roman" w:cs="Times New Roman"/>
          <w:bCs/>
          <w:sz w:val="24"/>
          <w:szCs w:val="24"/>
          <w:highlight w:val="white"/>
        </w:rPr>
      </w:pPr>
      <w:r w:rsidRPr="005C0224">
        <w:rPr>
          <w:rFonts w:ascii="Times New Roman" w:eastAsia="Times New Roman" w:hAnsi="Times New Roman" w:cs="Times New Roman"/>
          <w:b/>
          <w:sz w:val="24"/>
          <w:szCs w:val="24"/>
          <w:highlight w:val="white"/>
          <w:u w:val="single"/>
        </w:rPr>
        <w:t>Orët e Punës:</w:t>
      </w:r>
      <w:r w:rsidRPr="005C0224">
        <w:rPr>
          <w:rFonts w:ascii="Times New Roman" w:eastAsia="Times New Roman" w:hAnsi="Times New Roman" w:cs="Times New Roman"/>
          <w:b/>
          <w:sz w:val="24"/>
          <w:szCs w:val="24"/>
          <w:highlight w:val="white"/>
        </w:rPr>
        <w:t xml:space="preserve"> </w:t>
      </w:r>
      <w:r w:rsidR="004C3597" w:rsidRPr="005C0224">
        <w:rPr>
          <w:rFonts w:ascii="Times New Roman" w:eastAsia="Times New Roman" w:hAnsi="Times New Roman" w:cs="Times New Roman"/>
          <w:bCs/>
          <w:sz w:val="24"/>
          <w:szCs w:val="24"/>
          <w:highlight w:val="white"/>
        </w:rPr>
        <w:t>40 orë në javë</w:t>
      </w:r>
      <w:r w:rsidR="005C0224">
        <w:rPr>
          <w:rFonts w:ascii="Times New Roman" w:eastAsia="Times New Roman" w:hAnsi="Times New Roman" w:cs="Times New Roman"/>
          <w:bCs/>
          <w:sz w:val="24"/>
          <w:szCs w:val="24"/>
          <w:highlight w:val="white"/>
        </w:rPr>
        <w:t>;</w:t>
      </w:r>
    </w:p>
    <w:p w14:paraId="5EC937AA" w14:textId="77777777" w:rsidR="005C0224" w:rsidRPr="005C0224" w:rsidRDefault="005C0224">
      <w:pPr>
        <w:spacing w:after="0" w:line="240" w:lineRule="auto"/>
        <w:jc w:val="both"/>
        <w:rPr>
          <w:rFonts w:ascii="Times New Roman" w:eastAsia="Times New Roman" w:hAnsi="Times New Roman" w:cs="Times New Roman"/>
          <w:b/>
          <w:sz w:val="24"/>
          <w:szCs w:val="24"/>
          <w:highlight w:val="white"/>
        </w:rPr>
      </w:pPr>
    </w:p>
    <w:p w14:paraId="40CA236A" w14:textId="752D7CD5" w:rsidR="00802CE1" w:rsidRPr="005C0224" w:rsidRDefault="004B114D" w:rsidP="00802CE1">
      <w:pPr>
        <w:spacing w:after="0" w:line="240" w:lineRule="auto"/>
        <w:jc w:val="both"/>
        <w:rPr>
          <w:rFonts w:ascii="Times New Roman" w:eastAsia="Times New Roman" w:hAnsi="Times New Roman" w:cs="Times New Roman"/>
          <w:bCs/>
          <w:sz w:val="24"/>
          <w:szCs w:val="24"/>
        </w:rPr>
      </w:pPr>
      <w:r w:rsidRPr="005C0224">
        <w:rPr>
          <w:rFonts w:ascii="Times New Roman" w:eastAsia="Times New Roman" w:hAnsi="Times New Roman" w:cs="Times New Roman"/>
          <w:b/>
          <w:sz w:val="24"/>
          <w:szCs w:val="24"/>
          <w:highlight w:val="white"/>
          <w:u w:val="single"/>
        </w:rPr>
        <w:t>Kohëzgjatja e kontratës:</w:t>
      </w:r>
      <w:r w:rsidRPr="005C0224">
        <w:rPr>
          <w:rFonts w:ascii="Times New Roman" w:eastAsia="Times New Roman" w:hAnsi="Times New Roman" w:cs="Times New Roman"/>
          <w:b/>
          <w:sz w:val="24"/>
          <w:szCs w:val="24"/>
          <w:highlight w:val="white"/>
        </w:rPr>
        <w:t xml:space="preserve"> </w:t>
      </w:r>
      <w:r w:rsidR="00802CE1" w:rsidRPr="00A26775">
        <w:rPr>
          <w:rFonts w:ascii="Times New Roman" w:eastAsia="Times New Roman" w:hAnsi="Times New Roman" w:cs="Times New Roman"/>
          <w:bCs/>
          <w:sz w:val="24"/>
          <w:szCs w:val="24"/>
        </w:rPr>
        <w:t xml:space="preserve">Me </w:t>
      </w:r>
      <w:r w:rsidR="001A44F2" w:rsidRPr="00A26775">
        <w:rPr>
          <w:rFonts w:ascii="Times New Roman" w:eastAsia="Times New Roman" w:hAnsi="Times New Roman" w:cs="Times New Roman"/>
          <w:bCs/>
          <w:sz w:val="24"/>
          <w:szCs w:val="24"/>
        </w:rPr>
        <w:t>mandat tre vjeçar (3</w:t>
      </w:r>
      <w:r w:rsidR="00802CE1" w:rsidRPr="00A26775">
        <w:rPr>
          <w:rFonts w:ascii="Times New Roman" w:eastAsia="Times New Roman" w:hAnsi="Times New Roman" w:cs="Times New Roman"/>
          <w:bCs/>
          <w:sz w:val="24"/>
          <w:szCs w:val="24"/>
        </w:rPr>
        <w:t xml:space="preserve"> vit</w:t>
      </w:r>
      <w:r w:rsidR="001A44F2" w:rsidRPr="00A26775">
        <w:rPr>
          <w:rFonts w:ascii="Times New Roman" w:eastAsia="Times New Roman" w:hAnsi="Times New Roman" w:cs="Times New Roman"/>
          <w:bCs/>
          <w:sz w:val="24"/>
          <w:szCs w:val="24"/>
        </w:rPr>
        <w:t>e</w:t>
      </w:r>
      <w:r w:rsidR="00802CE1" w:rsidRPr="00A26775">
        <w:rPr>
          <w:rFonts w:ascii="Times New Roman" w:eastAsia="Times New Roman" w:hAnsi="Times New Roman" w:cs="Times New Roman"/>
          <w:bCs/>
          <w:sz w:val="24"/>
          <w:szCs w:val="24"/>
        </w:rPr>
        <w:t>)</w:t>
      </w:r>
      <w:r w:rsidR="005C0224" w:rsidRPr="00A26775">
        <w:rPr>
          <w:rFonts w:ascii="Times New Roman" w:eastAsia="Times New Roman" w:hAnsi="Times New Roman" w:cs="Times New Roman"/>
          <w:bCs/>
          <w:sz w:val="24"/>
          <w:szCs w:val="24"/>
        </w:rPr>
        <w:t>;</w:t>
      </w:r>
    </w:p>
    <w:p w14:paraId="4C4C36C8" w14:textId="77777777" w:rsidR="005C0224" w:rsidRPr="005C0224" w:rsidRDefault="005C0224" w:rsidP="00802CE1">
      <w:pPr>
        <w:spacing w:after="0" w:line="240" w:lineRule="auto"/>
        <w:jc w:val="both"/>
        <w:rPr>
          <w:rFonts w:ascii="Times New Roman" w:eastAsia="Times New Roman" w:hAnsi="Times New Roman" w:cs="Times New Roman"/>
          <w:bCs/>
          <w:sz w:val="24"/>
          <w:szCs w:val="24"/>
          <w:highlight w:val="yellow"/>
        </w:rPr>
      </w:pPr>
    </w:p>
    <w:p w14:paraId="267BD009" w14:textId="1D603A55" w:rsidR="00D527C1" w:rsidRDefault="004B114D">
      <w:pPr>
        <w:spacing w:after="0" w:line="240" w:lineRule="auto"/>
        <w:jc w:val="both"/>
        <w:rPr>
          <w:rFonts w:ascii="Times New Roman" w:eastAsia="Times New Roman" w:hAnsi="Times New Roman" w:cs="Times New Roman"/>
          <w:bCs/>
          <w:sz w:val="24"/>
          <w:szCs w:val="24"/>
          <w:highlight w:val="white"/>
        </w:rPr>
      </w:pPr>
      <w:r w:rsidRPr="005C0224">
        <w:rPr>
          <w:rFonts w:ascii="Times New Roman" w:eastAsia="Times New Roman" w:hAnsi="Times New Roman" w:cs="Times New Roman"/>
          <w:b/>
          <w:sz w:val="24"/>
          <w:szCs w:val="24"/>
          <w:highlight w:val="white"/>
          <w:u w:val="single"/>
        </w:rPr>
        <w:t>Vendi i punës:</w:t>
      </w:r>
      <w:r w:rsidRPr="005C0224">
        <w:rPr>
          <w:rFonts w:ascii="Times New Roman" w:eastAsia="Times New Roman" w:hAnsi="Times New Roman" w:cs="Times New Roman"/>
          <w:b/>
          <w:sz w:val="24"/>
          <w:szCs w:val="24"/>
          <w:highlight w:val="white"/>
        </w:rPr>
        <w:t xml:space="preserve"> </w:t>
      </w:r>
      <w:r w:rsidRPr="005C0224">
        <w:rPr>
          <w:rFonts w:ascii="Times New Roman" w:eastAsia="Times New Roman" w:hAnsi="Times New Roman" w:cs="Times New Roman"/>
          <w:bCs/>
          <w:sz w:val="24"/>
          <w:szCs w:val="24"/>
          <w:highlight w:val="white"/>
        </w:rPr>
        <w:t>KMDK-së SH.A</w:t>
      </w:r>
      <w:r w:rsidR="005C0224" w:rsidRPr="00DE4C34">
        <w:rPr>
          <w:rFonts w:ascii="Times New Roman" w:eastAsia="Times New Roman" w:hAnsi="Times New Roman" w:cs="Times New Roman"/>
          <w:bCs/>
          <w:sz w:val="24"/>
          <w:szCs w:val="24"/>
          <w:highlight w:val="white"/>
        </w:rPr>
        <w:t>, Prishtinë.</w:t>
      </w:r>
    </w:p>
    <w:p w14:paraId="0FAA8A27" w14:textId="1C82A148" w:rsidR="00C2614C" w:rsidRDefault="00C2614C">
      <w:pPr>
        <w:spacing w:after="0" w:line="240" w:lineRule="auto"/>
        <w:jc w:val="both"/>
        <w:rPr>
          <w:rFonts w:ascii="Times New Roman" w:eastAsia="Times New Roman" w:hAnsi="Times New Roman" w:cs="Times New Roman"/>
          <w:bCs/>
          <w:sz w:val="24"/>
          <w:szCs w:val="24"/>
          <w:highlight w:val="white"/>
        </w:rPr>
      </w:pPr>
    </w:p>
    <w:p w14:paraId="5A7219F3" w14:textId="644189D0" w:rsidR="00C2614C" w:rsidRDefault="00C2614C">
      <w:pPr>
        <w:spacing w:after="0" w:line="240" w:lineRule="auto"/>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Përmbledhje:</w:t>
      </w:r>
    </w:p>
    <w:p w14:paraId="2E8F0295" w14:textId="77777777" w:rsidR="00C2614C" w:rsidRPr="00135150" w:rsidRDefault="00C2614C" w:rsidP="00135150">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135150">
        <w:rPr>
          <w:rFonts w:ascii="Times New Roman" w:eastAsia="Times New Roman" w:hAnsi="Times New Roman" w:cs="Times New Roman"/>
          <w:color w:val="000000"/>
          <w:sz w:val="24"/>
          <w:szCs w:val="24"/>
        </w:rPr>
        <w:t>Sekretari Korporativ dhe Këshilltari i Përgjitshëm ka për detyrë të mbështes Bordin e Drejtorëve në funksionimin efikas, ligjor dhe të dokumentuar, në përputhje me Ligjin për Ndërmarrjet Publike, aktet themelore të KMDK-së dhe rregulloret e brendshme. Ai/ajo luan një rol kyç në mbështetjen administrative dhe ligjore të Bordit të Drejtorëve dhe ndërlidhjen ndërmjet bordit dhe menaxhmentit ekzekutiv.</w:t>
      </w:r>
    </w:p>
    <w:p w14:paraId="4150EC7E" w14:textId="77777777" w:rsidR="00C2614C" w:rsidRPr="005C0224" w:rsidRDefault="00C2614C">
      <w:pPr>
        <w:spacing w:after="0" w:line="240" w:lineRule="auto"/>
        <w:jc w:val="both"/>
        <w:rPr>
          <w:rFonts w:ascii="Times New Roman" w:eastAsia="Times New Roman" w:hAnsi="Times New Roman" w:cs="Times New Roman"/>
          <w:b/>
          <w:sz w:val="24"/>
          <w:szCs w:val="24"/>
          <w:highlight w:val="white"/>
        </w:rPr>
      </w:pPr>
    </w:p>
    <w:p w14:paraId="76E8A3DC" w14:textId="77777777" w:rsidR="00D527C1" w:rsidRDefault="00D527C1">
      <w:pPr>
        <w:spacing w:after="0" w:line="240" w:lineRule="auto"/>
        <w:jc w:val="both"/>
        <w:rPr>
          <w:rFonts w:ascii="Times New Roman" w:eastAsia="Times New Roman" w:hAnsi="Times New Roman" w:cs="Times New Roman"/>
          <w:b/>
          <w:i/>
          <w:highlight w:val="white"/>
          <w:u w:val="single"/>
        </w:rPr>
      </w:pPr>
    </w:p>
    <w:p w14:paraId="55E330C6" w14:textId="77777777" w:rsidR="00D527C1" w:rsidRDefault="004B114D">
      <w:pPr>
        <w:spacing w:after="0" w:line="240" w:lineRule="auto"/>
        <w:jc w:val="both"/>
        <w:rPr>
          <w:rFonts w:ascii="Times New Roman" w:eastAsia="Times New Roman" w:hAnsi="Times New Roman" w:cs="Times New Roman"/>
          <w:b/>
          <w:u w:val="single"/>
        </w:rPr>
      </w:pPr>
      <w:r>
        <w:rPr>
          <w:rFonts w:ascii="Times New Roman" w:eastAsia="Times New Roman" w:hAnsi="Times New Roman" w:cs="Times New Roman"/>
          <w:b/>
          <w:highlight w:val="white"/>
          <w:u w:val="single"/>
        </w:rPr>
        <w:t>Detyrat dhe Përgjegjësitë:</w:t>
      </w:r>
    </w:p>
    <w:p w14:paraId="0A2F069D" w14:textId="77777777" w:rsidR="004C3597" w:rsidRDefault="004C3597">
      <w:pPr>
        <w:spacing w:after="0" w:line="240" w:lineRule="auto"/>
        <w:jc w:val="both"/>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5F718D" w:rsidRPr="005F718D" w14:paraId="27642CE6" w14:textId="77777777" w:rsidTr="005F718D">
        <w:trPr>
          <w:trHeight w:val="340"/>
        </w:trPr>
        <w:tc>
          <w:tcPr>
            <w:tcW w:w="0" w:type="auto"/>
            <w:tcMar>
              <w:top w:w="0" w:type="dxa"/>
              <w:left w:w="115" w:type="dxa"/>
              <w:bottom w:w="0" w:type="dxa"/>
              <w:right w:w="115" w:type="dxa"/>
            </w:tcMar>
            <w:vAlign w:val="center"/>
            <w:hideMark/>
          </w:tcPr>
          <w:p w14:paraId="0BA04CFF"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Siguron mbështetje administrative, ligjore dhe procedurale për Bordin e Drejtorëve, duke përgatitur dhe ruajtur të gjitha materialet, procesverbalet dhe vendimet e bordit dhe komiteteve të tij;</w:t>
            </w:r>
          </w:p>
          <w:p w14:paraId="1FB68AAF"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lastRenderedPageBreak/>
              <w:t>Koordinon mbledhjet e Bordit dhe komisioneve, përfshirë ftesat, agjendat, dokumentet mbështetëse dhe komunikimet ndërmjet anëtarëve të bordit dhe menaxhmentit, Sipas udhёzimeve nga Kryesuesi i Bordit të Drejtorëve;</w:t>
            </w:r>
          </w:p>
          <w:p w14:paraId="38F33052"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Mban procesverbalin e takimeve të Bordit të Drejtorëve dhe shpërndan procesverbalin tek drejtorёt dhe NJPMNP ma se largu shtatë ditë nga mbajtja e mbledhjes se Bordit;</w:t>
            </w:r>
          </w:p>
          <w:p w14:paraId="64917DF9"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Mbështet Bordin e Drejtorëve në arritjen e përputhshmërinë e punës së Bordit me ligjet në fuqi, aktet themeluese dhe rregulloret e brendshme të KMDK-së;</w:t>
            </w:r>
          </w:p>
          <w:p w14:paraId="3C9A9E89"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Ruan dhe mirëmban të gjitha regjistrimet formale të institucionit, duke përfshirë dokumentacionin e qeverisjes, aktet themelore, kontratat e nivelit të lartë dhe vendimet strategjike;</w:t>
            </w:r>
          </w:p>
          <w:p w14:paraId="12C0C8E3"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Këshillon Bordin në çështje që kanë të bëjnë me qeverisjen korporative, etikën institucionale dhe procedurat statutare;</w:t>
            </w:r>
          </w:p>
          <w:p w14:paraId="08E75B26"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Mbështet punën e Komisioneve të Bordit të Drejtorëve, sipas udhëzimeve nga kryesuesit e komisioneve. </w:t>
            </w:r>
          </w:p>
          <w:p w14:paraId="2EA07A80"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Ndihmon në përgatitjen e raporteve zyrtare, përfshirë raportet vjetore të qeverisjes, raportet për institucionet mbikëqyrëse;</w:t>
            </w:r>
          </w:p>
          <w:p w14:paraId="5D885518"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Merret me regjistrimin zyrtar tё ndryshimeve tё cilat kërkohen sipas ligjit tё regjistrohen nё regjistrin e Kosovёs për shoqëritë tregtare dhe emrat tregtar; </w:t>
            </w:r>
          </w:p>
          <w:p w14:paraId="52355654"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Mbështet komunikimin zyrtar ndërmjet Bordit dhe Kryeshefit Ekzekutiv, duke siguruar rrjedhën efektive të vendimmarrjes dhe raportimit të ndërsjellë, sipas udhëzimeve nga Kryesuesi i Bordit të Drejtorëve;</w:t>
            </w:r>
          </w:p>
          <w:p w14:paraId="633DC1D6"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Zbaton praktikat më të mira të transparencës, integritetit dhe ruajtjes së konfidencialitetit, në përputhje me legjislacionin;</w:t>
            </w:r>
          </w:p>
          <w:p w14:paraId="5342091B"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Kryen detyra të tjera të deleguara nga Bordi i Drejtorëve ose Kryeshefi Ekzekutiv, në funksion të mirëfunksionimit të strukturave të qeverisjes dhe përmbushjes së misionit institucional të KMDK-së.</w:t>
            </w:r>
          </w:p>
        </w:tc>
      </w:tr>
      <w:tr w:rsidR="005F718D" w:rsidRPr="005F718D" w14:paraId="43EE9717" w14:textId="77777777" w:rsidTr="005F718D">
        <w:trPr>
          <w:trHeight w:val="340"/>
        </w:trPr>
        <w:tc>
          <w:tcPr>
            <w:tcW w:w="0" w:type="auto"/>
            <w:tcMar>
              <w:top w:w="0" w:type="dxa"/>
              <w:left w:w="115" w:type="dxa"/>
              <w:bottom w:w="0" w:type="dxa"/>
              <w:right w:w="115" w:type="dxa"/>
            </w:tcMar>
            <w:vAlign w:val="center"/>
            <w:hideMark/>
          </w:tcPr>
          <w:p w14:paraId="03392FE2" w14:textId="6EFD9741" w:rsidR="005F718D" w:rsidRPr="005F718D" w:rsidRDefault="005F718D" w:rsidP="005F718D">
            <w:pPr>
              <w:spacing w:before="120" w:after="0" w:line="240" w:lineRule="auto"/>
              <w:ind w:left="720"/>
              <w:jc w:val="both"/>
              <w:textAlignment w:val="baseline"/>
              <w:rPr>
                <w:rFonts w:ascii="Times New Roman" w:eastAsia="Times New Roman" w:hAnsi="Times New Roman" w:cs="Times New Roman"/>
                <w:color w:val="000000"/>
                <w:sz w:val="24"/>
                <w:szCs w:val="24"/>
              </w:rPr>
            </w:pPr>
          </w:p>
        </w:tc>
      </w:tr>
    </w:tbl>
    <w:p w14:paraId="0EA37594" w14:textId="66619166" w:rsidR="00D527C1" w:rsidRDefault="00D527C1" w:rsidP="008D6737">
      <w:pPr>
        <w:pStyle w:val="NoSpacing"/>
        <w:jc w:val="both"/>
        <w:rPr>
          <w:rFonts w:ascii="Times New Roman" w:eastAsia="Times New Roman" w:hAnsi="Times New Roman" w:cs="Times New Roman"/>
          <w:color w:val="000000"/>
          <w:sz w:val="24"/>
          <w:szCs w:val="24"/>
        </w:rPr>
      </w:pPr>
    </w:p>
    <w:p w14:paraId="12AA9960" w14:textId="11A09B97" w:rsidR="00541CFC" w:rsidRDefault="008D6737" w:rsidP="006B5372">
      <w:pPr>
        <w:spacing w:after="0" w:line="240" w:lineRule="auto"/>
        <w:jc w:val="both"/>
        <w:rPr>
          <w:rFonts w:ascii="Times New Roman" w:eastAsia="Times New Roman" w:hAnsi="Times New Roman" w:cs="Times New Roman"/>
          <w:b/>
          <w:u w:val="single"/>
        </w:rPr>
      </w:pPr>
      <w:r>
        <w:rPr>
          <w:rFonts w:ascii="Times New Roman" w:eastAsia="Times New Roman" w:hAnsi="Times New Roman" w:cs="Times New Roman"/>
          <w:b/>
          <w:highlight w:val="white"/>
          <w:u w:val="single"/>
        </w:rPr>
        <w:t>Përvoj</w:t>
      </w:r>
      <w:r>
        <w:rPr>
          <w:rFonts w:ascii="Times New Roman" w:eastAsia="Times New Roman" w:hAnsi="Times New Roman" w:cs="Times New Roman"/>
          <w:b/>
          <w:u w:val="single"/>
        </w:rPr>
        <w:t>a/Edukimi:</w:t>
      </w:r>
    </w:p>
    <w:p w14:paraId="46DB23ED"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Diplomë universitare në drejtësi, administratë publike, menaxhim apo fusha relevante (preferohet Master);</w:t>
      </w:r>
    </w:p>
    <w:p w14:paraId="5FFE172F"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Minimum 5 vite përvojë profesionale, nga të cilat së paku 3 vite në funksione të qeverisjes institucionale, mbështetje ligjore apo administrim korporativ;</w:t>
      </w:r>
    </w:p>
    <w:p w14:paraId="31CC48FB"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Njohuri të avancuara në ligjet që rregullojnë ndërmarrjet publike, funksionimin e bordeve dhe administrimin e dokumentacionit zyrtar;</w:t>
      </w:r>
    </w:p>
    <w:p w14:paraId="05189609"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Aftësi të shkëlqyera organizative, komunikuese dhe konfidencialitet të lartë profesional;</w:t>
      </w:r>
    </w:p>
    <w:p w14:paraId="597DB6D0" w14:textId="160933B5" w:rsid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Njohuri e gjuhës angleze dhe përdorim i avancuar i platformave të menaxhimit të dokumentacionit.</w:t>
      </w:r>
    </w:p>
    <w:p w14:paraId="7A116E62" w14:textId="7EABA4DD" w:rsidR="005F718D" w:rsidRDefault="005F718D" w:rsidP="005F718D">
      <w:pPr>
        <w:spacing w:after="0" w:line="240" w:lineRule="auto"/>
        <w:jc w:val="both"/>
        <w:rPr>
          <w:rFonts w:ascii="Times New Roman" w:eastAsia="Times New Roman" w:hAnsi="Times New Roman" w:cs="Times New Roman"/>
          <w:sz w:val="24"/>
          <w:szCs w:val="24"/>
        </w:rPr>
      </w:pPr>
    </w:p>
    <w:p w14:paraId="19E0BC61" w14:textId="5DA7A616" w:rsidR="005A5FA8" w:rsidRDefault="005A5FA8" w:rsidP="005F718D">
      <w:pPr>
        <w:spacing w:after="0" w:line="240" w:lineRule="auto"/>
        <w:jc w:val="both"/>
        <w:rPr>
          <w:rFonts w:ascii="Times New Roman" w:eastAsia="Times New Roman" w:hAnsi="Times New Roman" w:cs="Times New Roman"/>
          <w:sz w:val="24"/>
          <w:szCs w:val="24"/>
        </w:rPr>
      </w:pPr>
    </w:p>
    <w:p w14:paraId="039B7376" w14:textId="77777777" w:rsidR="005A5FA8" w:rsidRDefault="005A5FA8" w:rsidP="005F718D">
      <w:pPr>
        <w:spacing w:after="0" w:line="240" w:lineRule="auto"/>
        <w:jc w:val="both"/>
        <w:rPr>
          <w:rFonts w:ascii="Times New Roman" w:eastAsia="Times New Roman" w:hAnsi="Times New Roman" w:cs="Times New Roman"/>
          <w:sz w:val="24"/>
          <w:szCs w:val="24"/>
        </w:rPr>
      </w:pPr>
    </w:p>
    <w:p w14:paraId="0AF7BF5E" w14:textId="279DB643" w:rsidR="00681EEA" w:rsidRPr="005C0224" w:rsidRDefault="008D6737" w:rsidP="008D6737">
      <w:pPr>
        <w:widowControl w:val="0"/>
        <w:rPr>
          <w:rFonts w:ascii="Times New Roman" w:eastAsia="Times New Roman" w:hAnsi="Times New Roman" w:cs="Times New Roman"/>
          <w:b/>
          <w:sz w:val="24"/>
          <w:szCs w:val="24"/>
          <w:highlight w:val="white"/>
          <w:u w:val="single"/>
        </w:rPr>
      </w:pPr>
      <w:r w:rsidRPr="005C0224">
        <w:rPr>
          <w:rFonts w:ascii="Times New Roman" w:eastAsia="Times New Roman" w:hAnsi="Times New Roman" w:cs="Times New Roman"/>
          <w:b/>
          <w:sz w:val="24"/>
          <w:szCs w:val="24"/>
          <w:highlight w:val="white"/>
          <w:u w:val="single"/>
        </w:rPr>
        <w:lastRenderedPageBreak/>
        <w:t>Shkathtësitë tjera:</w:t>
      </w:r>
    </w:p>
    <w:p w14:paraId="31899607"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Të ketë aftësi të komunikimit dhe të bashkëpunimit me Bordin e Drejtorëve dhe menaxhmentin e kompanisë;</w:t>
      </w:r>
    </w:p>
    <w:p w14:paraId="064D64FC"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Integritet dhe etikë e lartë institucionale;</w:t>
      </w:r>
    </w:p>
    <w:p w14:paraId="6227D43D"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Aftësi në menaxhimin e informacionit delikat dhe marrëdhënieve ndër-institucionale;</w:t>
      </w:r>
    </w:p>
    <w:p w14:paraId="2D0606F2" w14:textId="77777777" w:rsidR="005F718D" w:rsidRP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Saktësi në përgatitjen dhe ruajtjen e dokumentacionit zyrtar;</w:t>
      </w:r>
    </w:p>
    <w:p w14:paraId="5B454323" w14:textId="0B2D6BA9" w:rsidR="005F718D" w:rsidRDefault="005F718D" w:rsidP="005F718D">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F718D">
        <w:rPr>
          <w:rFonts w:ascii="Times New Roman" w:eastAsia="Times New Roman" w:hAnsi="Times New Roman" w:cs="Times New Roman"/>
          <w:color w:val="000000"/>
          <w:sz w:val="24"/>
          <w:szCs w:val="24"/>
        </w:rPr>
        <w:t>Aftësi për të koordinuar me struktura drejtuese dhe nivele të larta menaxheriale.</w:t>
      </w:r>
    </w:p>
    <w:p w14:paraId="6887F2FB" w14:textId="77777777" w:rsidR="005F718D" w:rsidRPr="005F718D" w:rsidRDefault="005F718D" w:rsidP="005F718D">
      <w:pPr>
        <w:spacing w:before="120" w:after="0" w:line="240" w:lineRule="auto"/>
        <w:ind w:left="720"/>
        <w:jc w:val="both"/>
        <w:textAlignment w:val="baseline"/>
        <w:rPr>
          <w:rFonts w:ascii="Times New Roman" w:eastAsia="Times New Roman" w:hAnsi="Times New Roman" w:cs="Times New Roman"/>
          <w:color w:val="000000"/>
          <w:sz w:val="24"/>
          <w:szCs w:val="24"/>
        </w:rPr>
      </w:pPr>
    </w:p>
    <w:p w14:paraId="659B2CAB" w14:textId="77777777" w:rsidR="008D6737" w:rsidRDefault="008D6737" w:rsidP="008D6737">
      <w:pPr>
        <w:pStyle w:val="NoSpacing"/>
        <w:jc w:val="both"/>
        <w:rPr>
          <w:rFonts w:ascii="Times New Roman" w:eastAsia="Times New Roman" w:hAnsi="Times New Roman" w:cs="Times New Roman"/>
          <w:b/>
          <w:color w:val="000000"/>
          <w:highlight w:val="white"/>
          <w:u w:val="single"/>
        </w:rPr>
      </w:pPr>
    </w:p>
    <w:p w14:paraId="0541EE44" w14:textId="77777777" w:rsidR="005C0224" w:rsidRPr="00DE4C34" w:rsidRDefault="005C0224" w:rsidP="005C0224">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rPr>
      </w:pPr>
      <w:bookmarkStart w:id="3" w:name="_heading=h.1fob9te" w:colFirst="0" w:colLast="0"/>
      <w:bookmarkEnd w:id="3"/>
      <w:r w:rsidRPr="00DE4C34">
        <w:rPr>
          <w:rFonts w:ascii="Times New Roman" w:eastAsia="Times New Roman" w:hAnsi="Times New Roman" w:cs="Times New Roman"/>
          <w:b/>
          <w:color w:val="000000"/>
          <w:sz w:val="24"/>
          <w:szCs w:val="24"/>
          <w:highlight w:val="white"/>
          <w:u w:val="single"/>
        </w:rPr>
        <w:t>Procedura e konkurrimit:</w:t>
      </w:r>
    </w:p>
    <w:p w14:paraId="4D5E668B" w14:textId="77777777" w:rsidR="005C0224" w:rsidRDefault="005C0224" w:rsidP="005C022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p>
    <w:p w14:paraId="7F3190F2" w14:textId="09099DC9" w:rsidR="005C0224" w:rsidRPr="00DE4C34" w:rsidRDefault="005C0224" w:rsidP="005C022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r w:rsidRPr="00DE4C34">
        <w:rPr>
          <w:rFonts w:ascii="Times New Roman" w:eastAsia="Times New Roman" w:hAnsi="Times New Roman" w:cs="Times New Roman"/>
          <w:color w:val="000000"/>
          <w:sz w:val="24"/>
          <w:szCs w:val="24"/>
          <w:highlight w:val="white"/>
        </w:rPr>
        <w:t xml:space="preserve">Kandidatët e interesuar, formularin zyrtar mund ta marrin në zyret e Burimeve Njerëzore të KMDK SH.A apo ta shkarkojnë nga web faqja e internetit në adresën: </w:t>
      </w:r>
      <w:hyperlink r:id="rId7">
        <w:r w:rsidRPr="00DE4C34">
          <w:rPr>
            <w:rFonts w:ascii="Times New Roman" w:eastAsia="Times New Roman" w:hAnsi="Times New Roman" w:cs="Times New Roman"/>
            <w:color w:val="0000FF"/>
            <w:sz w:val="24"/>
            <w:szCs w:val="24"/>
            <w:highlight w:val="white"/>
            <w:u w:val="single"/>
          </w:rPr>
          <w:t>https://kmdk-ks.org/</w:t>
        </w:r>
      </w:hyperlink>
      <w:r w:rsidRPr="00DE4C34">
        <w:rPr>
          <w:rFonts w:ascii="Times New Roman" w:eastAsia="Times New Roman" w:hAnsi="Times New Roman" w:cs="Times New Roman"/>
          <w:color w:val="000000"/>
          <w:sz w:val="24"/>
          <w:szCs w:val="24"/>
          <w:highlight w:val="white"/>
        </w:rPr>
        <w:t xml:space="preserve">. </w:t>
      </w:r>
    </w:p>
    <w:p w14:paraId="2B929FF5" w14:textId="19F36367" w:rsidR="005C0224" w:rsidRPr="006B5372" w:rsidRDefault="005C0224" w:rsidP="005C0224">
      <w:pPr>
        <w:spacing w:line="240" w:lineRule="auto"/>
        <w:jc w:val="both"/>
        <w:rPr>
          <w:rFonts w:ascii="Times New Roman" w:eastAsia="Times New Roman" w:hAnsi="Times New Roman" w:cs="Times New Roman"/>
          <w:sz w:val="24"/>
          <w:szCs w:val="24"/>
          <w:highlight w:val="white"/>
        </w:rPr>
      </w:pPr>
      <w:r w:rsidRPr="00DE4C34">
        <w:rPr>
          <w:rFonts w:ascii="Times New Roman" w:eastAsia="Times New Roman" w:hAnsi="Times New Roman" w:cs="Times New Roman"/>
          <w:sz w:val="24"/>
          <w:szCs w:val="24"/>
          <w:highlight w:val="white"/>
        </w:rPr>
        <w:t xml:space="preserve">Dokumentacioni mund të paraqitet në mënyrë elektronike, nëpërmjet </w:t>
      </w:r>
      <w:r>
        <w:rPr>
          <w:rFonts w:ascii="Times New Roman" w:eastAsia="Times New Roman" w:hAnsi="Times New Roman" w:cs="Times New Roman"/>
          <w:sz w:val="24"/>
          <w:szCs w:val="24"/>
          <w:highlight w:val="white"/>
        </w:rPr>
        <w:t>adresës elektronike</w:t>
      </w:r>
      <w:r w:rsidRPr="00DE4C34">
        <w:rPr>
          <w:rFonts w:ascii="Times New Roman" w:eastAsia="Times New Roman" w:hAnsi="Times New Roman" w:cs="Times New Roman"/>
          <w:sz w:val="24"/>
          <w:szCs w:val="24"/>
          <w:highlight w:val="white"/>
        </w:rPr>
        <w:t xml:space="preserve"> </w:t>
      </w:r>
      <w:hyperlink r:id="rId8">
        <w:r w:rsidRPr="00DE4C34">
          <w:rPr>
            <w:rFonts w:ascii="Times New Roman" w:eastAsia="Times New Roman" w:hAnsi="Times New Roman" w:cs="Times New Roman"/>
            <w:color w:val="1F497D" w:themeColor="text2"/>
            <w:sz w:val="24"/>
            <w:szCs w:val="24"/>
            <w:highlight w:val="white"/>
          </w:rPr>
          <w:t>kmdkpunesime@gmail.com</w:t>
        </w:r>
      </w:hyperlink>
      <w:r w:rsidRPr="00DE4C34">
        <w:rPr>
          <w:rFonts w:ascii="Times New Roman" w:eastAsia="Times New Roman" w:hAnsi="Times New Roman" w:cs="Times New Roman"/>
          <w:sz w:val="24"/>
          <w:szCs w:val="24"/>
          <w:highlight w:val="white"/>
        </w:rPr>
        <w:t xml:space="preserve">, përmes postës ose në kopje fizike në zyret e Burimeve Njerëzore në adresën: Rruga Gazmend Zajmi nr.41, Prishtinë. Aplikacioni i dërguar nëpërmjet </w:t>
      </w:r>
      <w:r>
        <w:rPr>
          <w:rFonts w:ascii="Times New Roman" w:eastAsia="Times New Roman" w:hAnsi="Times New Roman" w:cs="Times New Roman"/>
          <w:sz w:val="24"/>
          <w:szCs w:val="24"/>
          <w:highlight w:val="white"/>
        </w:rPr>
        <w:t>adresës elektronike</w:t>
      </w:r>
      <w:r w:rsidRPr="00DE4C34">
        <w:rPr>
          <w:rFonts w:ascii="Times New Roman" w:eastAsia="Times New Roman" w:hAnsi="Times New Roman" w:cs="Times New Roman"/>
          <w:sz w:val="24"/>
          <w:szCs w:val="24"/>
          <w:highlight w:val="white"/>
        </w:rPr>
        <w:t xml:space="preserve"> konsiderohet i pranuar nëse pranoni konfirmimin automatik nga adresa për pranimin e aplikimit. </w:t>
      </w:r>
    </w:p>
    <w:p w14:paraId="061C8274" w14:textId="0EC54A26" w:rsidR="006B5372" w:rsidRDefault="005C0224" w:rsidP="005C0224">
      <w:pPr>
        <w:pStyle w:val="Heading3"/>
        <w:numPr>
          <w:ilvl w:val="0"/>
          <w:numId w:val="0"/>
        </w:numPr>
        <w:jc w:val="left"/>
      </w:pPr>
      <w:r w:rsidRPr="00DE4C34">
        <w:rPr>
          <w:highlight w:val="white"/>
        </w:rPr>
        <w:t xml:space="preserve">Kandidatët të cilët konkurrojnë duhet të shënojnë saktë adresën, numrin e telefonit kontaktues si dhe adresën </w:t>
      </w:r>
      <w:r>
        <w:t>elektronike.</w:t>
      </w:r>
    </w:p>
    <w:p w14:paraId="255583E9" w14:textId="77777777" w:rsidR="006B5372" w:rsidRDefault="006B5372" w:rsidP="005C0224">
      <w:pPr>
        <w:pStyle w:val="Heading3"/>
        <w:numPr>
          <w:ilvl w:val="0"/>
          <w:numId w:val="0"/>
        </w:numPr>
        <w:jc w:val="left"/>
      </w:pPr>
    </w:p>
    <w:p w14:paraId="7567806B" w14:textId="77777777" w:rsidR="005C0224" w:rsidRPr="00DE4C34" w:rsidRDefault="005C0224" w:rsidP="005C0224">
      <w:pPr>
        <w:spacing w:line="240" w:lineRule="auto"/>
        <w:jc w:val="both"/>
        <w:rPr>
          <w:rFonts w:ascii="Times New Roman" w:hAnsi="Times New Roman" w:cs="Times New Roman"/>
          <w:b/>
          <w:color w:val="000000"/>
          <w:sz w:val="24"/>
          <w:szCs w:val="24"/>
        </w:rPr>
      </w:pPr>
      <w:r w:rsidRPr="00DE4C34">
        <w:rPr>
          <w:rFonts w:ascii="Times New Roman" w:hAnsi="Times New Roman" w:cs="Times New Roman"/>
          <w:b/>
          <w:color w:val="000000"/>
          <w:sz w:val="24"/>
          <w:szCs w:val="24"/>
        </w:rPr>
        <w:t>Dokumentet e nevojshme për aplikim:</w:t>
      </w:r>
    </w:p>
    <w:p w14:paraId="1EB68D7F" w14:textId="77777777" w:rsidR="005C0224" w:rsidRPr="00DE4C34" w:rsidRDefault="005C0224" w:rsidP="005C0224">
      <w:pPr>
        <w:pStyle w:val="NormalWeb"/>
        <w:numPr>
          <w:ilvl w:val="0"/>
          <w:numId w:val="8"/>
        </w:numPr>
        <w:rPr>
          <w:color w:val="000000"/>
          <w:lang w:val="sq-AL"/>
        </w:rPr>
      </w:pPr>
      <w:r w:rsidRPr="00DE4C34">
        <w:rPr>
          <w:color w:val="000000"/>
          <w:lang w:val="sq-AL"/>
        </w:rPr>
        <w:t>Formulari zyrtar i aplikimit (i plotësuar dhe i nënshkruar);</w:t>
      </w:r>
    </w:p>
    <w:p w14:paraId="5C5F0818" w14:textId="77777777" w:rsidR="005C0224" w:rsidRPr="00DE4C34" w:rsidRDefault="005C0224" w:rsidP="005C0224">
      <w:pPr>
        <w:pStyle w:val="NormalWeb"/>
        <w:numPr>
          <w:ilvl w:val="0"/>
          <w:numId w:val="8"/>
        </w:numPr>
        <w:rPr>
          <w:color w:val="000000"/>
          <w:lang w:val="sq-AL"/>
        </w:rPr>
      </w:pPr>
      <w:r w:rsidRPr="00DE4C34">
        <w:rPr>
          <w:color w:val="000000"/>
          <w:lang w:val="sq-AL"/>
        </w:rPr>
        <w:t>Kopje e letërnjoftimit ose pasaportës valide;</w:t>
      </w:r>
    </w:p>
    <w:p w14:paraId="44C65B15" w14:textId="77777777" w:rsidR="005C0224" w:rsidRPr="00DE4C34" w:rsidRDefault="005C0224" w:rsidP="005C0224">
      <w:pPr>
        <w:pStyle w:val="NormalWeb"/>
        <w:numPr>
          <w:ilvl w:val="0"/>
          <w:numId w:val="8"/>
        </w:numPr>
        <w:rPr>
          <w:color w:val="000000"/>
          <w:lang w:val="sq-AL"/>
        </w:rPr>
      </w:pPr>
      <w:r w:rsidRPr="00DE4C34">
        <w:rPr>
          <w:color w:val="000000"/>
          <w:lang w:val="sq-AL"/>
        </w:rPr>
        <w:t>CV e detajuar me përvojë pune;</w:t>
      </w:r>
    </w:p>
    <w:p w14:paraId="08A110B8" w14:textId="77777777" w:rsidR="005C0224" w:rsidRPr="00DE4C34" w:rsidRDefault="005C0224" w:rsidP="005C0224">
      <w:pPr>
        <w:pStyle w:val="NormalWeb"/>
        <w:numPr>
          <w:ilvl w:val="0"/>
          <w:numId w:val="8"/>
        </w:numPr>
        <w:rPr>
          <w:color w:val="000000"/>
          <w:lang w:val="sq-AL"/>
        </w:rPr>
      </w:pPr>
      <w:r w:rsidRPr="00DE4C34">
        <w:rPr>
          <w:color w:val="000000"/>
          <w:lang w:val="sq-AL"/>
        </w:rPr>
        <w:t>Diploma dhe dëshmi të kualifikimeve (diplomat e marra jashtë Republikës së Kosovës duhet të jenë të nostrifikuara nga MAShTI);</w:t>
      </w:r>
    </w:p>
    <w:p w14:paraId="260B1F63" w14:textId="77777777" w:rsidR="005C0224" w:rsidRPr="00681ACD" w:rsidRDefault="005C0224" w:rsidP="005C0224">
      <w:pPr>
        <w:pStyle w:val="NormalWeb"/>
        <w:numPr>
          <w:ilvl w:val="0"/>
          <w:numId w:val="8"/>
        </w:numPr>
        <w:rPr>
          <w:lang w:val="sq-AL"/>
        </w:rPr>
      </w:pPr>
      <w:r w:rsidRPr="00DE4C34">
        <w:rPr>
          <w:color w:val="000000"/>
          <w:lang w:val="sq-AL"/>
        </w:rPr>
        <w:t xml:space="preserve">Dëshmi për përvojën e punës (kontrata, vërtetime, ose pasqyrë e kontributeve </w:t>
      </w:r>
      <w:r w:rsidRPr="00681ACD">
        <w:rPr>
          <w:lang w:val="sq-AL"/>
        </w:rPr>
        <w:t>pensionale); dhe</w:t>
      </w:r>
    </w:p>
    <w:p w14:paraId="13BFE9D1" w14:textId="43FA242A" w:rsidR="005C0224" w:rsidRDefault="005C0224" w:rsidP="005C0224">
      <w:pPr>
        <w:pStyle w:val="NormalWeb"/>
        <w:numPr>
          <w:ilvl w:val="0"/>
          <w:numId w:val="8"/>
        </w:numPr>
        <w:rPr>
          <w:lang w:val="sq-AL"/>
        </w:rPr>
      </w:pPr>
      <w:r w:rsidRPr="00681ACD">
        <w:rPr>
          <w:lang w:val="sq-AL"/>
        </w:rPr>
        <w:t xml:space="preserve">Certifikata se kandidati nuk është nën hetime dhe nuk është i dënuar </w:t>
      </w:r>
      <w:r w:rsidR="00681ACD" w:rsidRPr="00681ACD">
        <w:rPr>
          <w:lang w:val="sq-AL"/>
        </w:rPr>
        <w:t>(jo më e vjetër</w:t>
      </w:r>
      <w:r w:rsidRPr="00681ACD">
        <w:rPr>
          <w:lang w:val="sq-AL"/>
        </w:rPr>
        <w:t xml:space="preserve"> se </w:t>
      </w:r>
      <w:r w:rsidR="00681ACD" w:rsidRPr="00681ACD">
        <w:rPr>
          <w:lang w:val="sq-AL"/>
        </w:rPr>
        <w:t xml:space="preserve">3 muaj nga </w:t>
      </w:r>
      <w:r w:rsidRPr="00681ACD">
        <w:rPr>
          <w:lang w:val="sq-AL"/>
        </w:rPr>
        <w:t>data e publikimit të konkursit);</w:t>
      </w:r>
    </w:p>
    <w:p w14:paraId="6E4A2C5B" w14:textId="1DE62B85" w:rsidR="00347671" w:rsidRPr="00681ACD" w:rsidRDefault="00347671" w:rsidP="005C0224">
      <w:pPr>
        <w:pStyle w:val="NormalWeb"/>
        <w:numPr>
          <w:ilvl w:val="0"/>
          <w:numId w:val="8"/>
        </w:numPr>
        <w:rPr>
          <w:lang w:val="sq-AL"/>
        </w:rPr>
      </w:pPr>
      <w:proofErr w:type="spellStart"/>
      <w:r>
        <w:t>Letër</w:t>
      </w:r>
      <w:proofErr w:type="spellEnd"/>
      <w:r>
        <w:t xml:space="preserve"> </w:t>
      </w:r>
      <w:proofErr w:type="spellStart"/>
      <w:r>
        <w:t>motivimi</w:t>
      </w:r>
      <w:proofErr w:type="spellEnd"/>
      <w:r>
        <w:t xml:space="preserve"> </w:t>
      </w:r>
      <w:proofErr w:type="spellStart"/>
      <w:r>
        <w:t>që</w:t>
      </w:r>
      <w:proofErr w:type="spellEnd"/>
      <w:r>
        <w:t xml:space="preserve"> </w:t>
      </w:r>
      <w:proofErr w:type="spellStart"/>
      <w:r>
        <w:t>paraqet</w:t>
      </w:r>
      <w:proofErr w:type="spellEnd"/>
      <w:r>
        <w:t xml:space="preserve"> </w:t>
      </w:r>
      <w:proofErr w:type="spellStart"/>
      <w:r>
        <w:t>lidhjen</w:t>
      </w:r>
      <w:proofErr w:type="spellEnd"/>
      <w:r>
        <w:t xml:space="preserve"> </w:t>
      </w:r>
      <w:proofErr w:type="spellStart"/>
      <w:r>
        <w:t>ndërmjet</w:t>
      </w:r>
      <w:proofErr w:type="spellEnd"/>
      <w:r>
        <w:t xml:space="preserve"> </w:t>
      </w:r>
      <w:proofErr w:type="spellStart"/>
      <w:r>
        <w:t>përvojës</w:t>
      </w:r>
      <w:proofErr w:type="spellEnd"/>
      <w:r>
        <w:t xml:space="preserve"> </w:t>
      </w:r>
      <w:proofErr w:type="spellStart"/>
      <w:r>
        <w:t>profesionale</w:t>
      </w:r>
      <w:proofErr w:type="spellEnd"/>
      <w:r>
        <w:t xml:space="preserve"> </w:t>
      </w:r>
      <w:proofErr w:type="spellStart"/>
      <w:r>
        <w:t>dhe</w:t>
      </w:r>
      <w:proofErr w:type="spellEnd"/>
      <w:r>
        <w:t xml:space="preserve"> </w:t>
      </w:r>
      <w:proofErr w:type="spellStart"/>
      <w:r>
        <w:t>kualifikimeve</w:t>
      </w:r>
      <w:proofErr w:type="spellEnd"/>
      <w:r>
        <w:t xml:space="preserve"> me </w:t>
      </w:r>
      <w:proofErr w:type="spellStart"/>
      <w:r>
        <w:t>pozitën</w:t>
      </w:r>
      <w:proofErr w:type="spellEnd"/>
      <w:r>
        <w:t xml:space="preserve"> e </w:t>
      </w:r>
      <w:proofErr w:type="spellStart"/>
      <w:r>
        <w:t>shpallur</w:t>
      </w:r>
      <w:proofErr w:type="spellEnd"/>
      <w:r>
        <w:t>.</w:t>
      </w:r>
    </w:p>
    <w:p w14:paraId="4479AA07" w14:textId="51685D4D" w:rsidR="005C0224" w:rsidRDefault="005C0224" w:rsidP="005C0224">
      <w:pPr>
        <w:pStyle w:val="NormalWeb"/>
        <w:jc w:val="both"/>
        <w:rPr>
          <w:color w:val="000000"/>
          <w:lang w:val="de-AT"/>
        </w:rPr>
      </w:pPr>
      <w:r w:rsidRPr="006B5372">
        <w:rPr>
          <w:color w:val="000000"/>
          <w:lang w:val="de-AT"/>
        </w:rPr>
        <w:t xml:space="preserve">Dokumentacioni i paplotë sjell diskualifikim. Kandidatët janë përgjegjës për plotësimin e saktë të aplikacionit. KMDK </w:t>
      </w:r>
      <w:r w:rsidRPr="006B5372">
        <w:rPr>
          <w:b/>
          <w:bCs/>
          <w:color w:val="000000"/>
          <w:lang w:val="de-AT"/>
        </w:rPr>
        <w:t>SH.A mund të kërkojë plotësim të dokumenteve deri në ditën e parafundit të afatit të konkursit.</w:t>
      </w:r>
      <w:r w:rsidRPr="006B5372">
        <w:rPr>
          <w:color w:val="000000"/>
          <w:lang w:val="de-AT"/>
        </w:rPr>
        <w:t xml:space="preserve"> Përgjatë zhvillimit të procedurës së konkursit, KMDK ruan të drejtën e kërkesë</w:t>
      </w:r>
      <w:r w:rsidR="006B5372">
        <w:rPr>
          <w:color w:val="000000"/>
          <w:lang w:val="de-AT"/>
        </w:rPr>
        <w:t>s</w:t>
      </w:r>
      <w:r w:rsidRPr="006B5372">
        <w:rPr>
          <w:color w:val="000000"/>
          <w:lang w:val="de-AT"/>
        </w:rPr>
        <w:t xml:space="preserve"> së dokumenteve dhe informatave shtesë nga aplikantët</w:t>
      </w:r>
      <w:r w:rsidR="00B942CB" w:rsidRPr="006B5372">
        <w:rPr>
          <w:color w:val="000000"/>
          <w:lang w:val="de-AT"/>
        </w:rPr>
        <w:t>.</w:t>
      </w:r>
    </w:p>
    <w:p w14:paraId="2BD03F3F" w14:textId="6F17196B" w:rsidR="00A072C5" w:rsidRDefault="00A072C5" w:rsidP="005C0224">
      <w:pPr>
        <w:pStyle w:val="NormalWeb"/>
        <w:jc w:val="both"/>
        <w:rPr>
          <w:color w:val="000000"/>
          <w:lang w:val="de-AT"/>
        </w:rPr>
      </w:pPr>
    </w:p>
    <w:p w14:paraId="64370D4A" w14:textId="2F05AD9F" w:rsidR="00A072C5" w:rsidRDefault="00A072C5" w:rsidP="005C0224">
      <w:pPr>
        <w:pStyle w:val="NormalWeb"/>
        <w:jc w:val="both"/>
        <w:rPr>
          <w:color w:val="000000"/>
          <w:lang w:val="de-AT"/>
        </w:rPr>
      </w:pPr>
    </w:p>
    <w:p w14:paraId="07E26928" w14:textId="77777777" w:rsidR="00A072C5" w:rsidRPr="006B5372" w:rsidRDefault="00A072C5" w:rsidP="005C0224">
      <w:pPr>
        <w:pStyle w:val="NormalWeb"/>
        <w:jc w:val="both"/>
        <w:rPr>
          <w:highlight w:val="white"/>
          <w:lang w:val="de-AT"/>
        </w:rPr>
      </w:pPr>
    </w:p>
    <w:p w14:paraId="0A7CA3BD" w14:textId="77777777" w:rsidR="005C0224" w:rsidRPr="00DE4C34" w:rsidRDefault="005C0224" w:rsidP="005C0224">
      <w:pPr>
        <w:spacing w:after="0" w:line="240" w:lineRule="auto"/>
        <w:jc w:val="both"/>
        <w:rPr>
          <w:rFonts w:ascii="Times New Roman" w:eastAsia="Times New Roman" w:hAnsi="Times New Roman" w:cs="Times New Roman"/>
          <w:b/>
          <w:color w:val="000000"/>
          <w:sz w:val="24"/>
          <w:szCs w:val="24"/>
          <w:highlight w:val="white"/>
          <w:u w:val="single"/>
        </w:rPr>
      </w:pPr>
      <w:r w:rsidRPr="00DE4C34">
        <w:rPr>
          <w:rFonts w:ascii="Times New Roman" w:eastAsia="Times New Roman" w:hAnsi="Times New Roman" w:cs="Times New Roman"/>
          <w:b/>
          <w:color w:val="000000"/>
          <w:sz w:val="24"/>
          <w:szCs w:val="24"/>
          <w:highlight w:val="white"/>
          <w:u w:val="single"/>
        </w:rPr>
        <w:lastRenderedPageBreak/>
        <w:t>Mënyrat e vlerësimit dhe kriteret e poentimit</w:t>
      </w:r>
    </w:p>
    <w:p w14:paraId="6AA2514A" w14:textId="77777777" w:rsidR="005C0224" w:rsidRPr="00DE4C34" w:rsidRDefault="005C0224" w:rsidP="005C0224">
      <w:pPr>
        <w:spacing w:after="0" w:line="240" w:lineRule="auto"/>
        <w:jc w:val="both"/>
        <w:rPr>
          <w:rFonts w:ascii="Times New Roman" w:eastAsia="Times New Roman" w:hAnsi="Times New Roman" w:cs="Times New Roman"/>
          <w:b/>
          <w:color w:val="000000"/>
          <w:sz w:val="24"/>
          <w:szCs w:val="24"/>
          <w:highlight w:val="white"/>
          <w:u w:val="single"/>
        </w:rPr>
      </w:pPr>
    </w:p>
    <w:p w14:paraId="70157698" w14:textId="3CE029AD" w:rsidR="005C0224" w:rsidRDefault="005C0224" w:rsidP="005C0224">
      <w:pPr>
        <w:spacing w:line="240" w:lineRule="auto"/>
        <w:jc w:val="both"/>
        <w:rPr>
          <w:rFonts w:ascii="Times New Roman" w:eastAsia="Times New Roman" w:hAnsi="Times New Roman" w:cs="Times New Roman"/>
          <w:color w:val="000000"/>
          <w:sz w:val="24"/>
          <w:szCs w:val="24"/>
          <w:highlight w:val="white"/>
        </w:rPr>
      </w:pPr>
      <w:r w:rsidRPr="00DE4C34">
        <w:rPr>
          <w:rFonts w:ascii="Times New Roman" w:eastAsia="Times New Roman" w:hAnsi="Times New Roman" w:cs="Times New Roman"/>
          <w:sz w:val="24"/>
          <w:szCs w:val="24"/>
          <w:highlight w:val="white"/>
        </w:rPr>
        <w:t>Vlerësimi i aplikimeve</w:t>
      </w:r>
      <w:r w:rsidRPr="00DE4C34">
        <w:rPr>
          <w:rFonts w:ascii="Times New Roman" w:eastAsia="Times New Roman" w:hAnsi="Times New Roman" w:cs="Times New Roman"/>
          <w:color w:val="000000"/>
          <w:sz w:val="24"/>
          <w:szCs w:val="24"/>
          <w:highlight w:val="white"/>
        </w:rPr>
        <w:t xml:space="preserve"> të konkursit publik në KMDK</w:t>
      </w:r>
      <w:r w:rsidRPr="00DE4C34">
        <w:rPr>
          <w:rFonts w:ascii="Times New Roman" w:eastAsia="Times New Roman" w:hAnsi="Times New Roman" w:cs="Times New Roman"/>
          <w:sz w:val="24"/>
          <w:szCs w:val="24"/>
          <w:highlight w:val="white"/>
        </w:rPr>
        <w:t xml:space="preserve"> </w:t>
      </w:r>
      <w:r w:rsidRPr="00DE4C34">
        <w:rPr>
          <w:rFonts w:ascii="Times New Roman" w:eastAsia="Times New Roman" w:hAnsi="Times New Roman" w:cs="Times New Roman"/>
          <w:color w:val="000000"/>
          <w:sz w:val="24"/>
          <w:szCs w:val="24"/>
          <w:highlight w:val="white"/>
        </w:rPr>
        <w:t>përmban gjithsej njëqind (100) pikë, ku kalueshmëria është arritja e së paku pesëdhjetë (5</w:t>
      </w:r>
      <w:r w:rsidRPr="00DE4C34">
        <w:rPr>
          <w:rFonts w:ascii="Times New Roman" w:eastAsia="Times New Roman" w:hAnsi="Times New Roman" w:cs="Times New Roman"/>
          <w:sz w:val="24"/>
          <w:szCs w:val="24"/>
          <w:highlight w:val="white"/>
        </w:rPr>
        <w:t>0</w:t>
      </w:r>
      <w:r w:rsidRPr="00DE4C34">
        <w:rPr>
          <w:rFonts w:ascii="Times New Roman" w:eastAsia="Times New Roman" w:hAnsi="Times New Roman" w:cs="Times New Roman"/>
          <w:color w:val="000000"/>
          <w:sz w:val="24"/>
          <w:szCs w:val="24"/>
          <w:highlight w:val="white"/>
        </w:rPr>
        <w:t>) pikëve nga të gjitha fazat e konkursit publik. Kriteret e poentimit</w:t>
      </w:r>
      <w:r w:rsidRPr="00DE4C34">
        <w:rPr>
          <w:rFonts w:ascii="Times New Roman" w:eastAsia="Times New Roman" w:hAnsi="Times New Roman" w:cs="Times New Roman"/>
          <w:sz w:val="24"/>
          <w:szCs w:val="24"/>
          <w:highlight w:val="white"/>
        </w:rPr>
        <w:t>:</w:t>
      </w:r>
      <w:r w:rsidRPr="00DE4C34">
        <w:rPr>
          <w:rFonts w:ascii="Times New Roman" w:eastAsia="Times New Roman" w:hAnsi="Times New Roman" w:cs="Times New Roman"/>
          <w:color w:val="000000"/>
          <w:sz w:val="24"/>
          <w:szCs w:val="24"/>
          <w:highlight w:val="white"/>
        </w:rPr>
        <w:t xml:space="preserve"> jetëpërshkrimi (CV) </w:t>
      </w:r>
      <w:r w:rsidRPr="00DE4C34">
        <w:rPr>
          <w:rFonts w:ascii="Times New Roman" w:eastAsia="Times New Roman" w:hAnsi="Times New Roman" w:cs="Times New Roman"/>
          <w:sz w:val="24"/>
          <w:szCs w:val="24"/>
          <w:highlight w:val="white"/>
        </w:rPr>
        <w:t>e</w:t>
      </w:r>
      <w:r w:rsidRPr="00DE4C34">
        <w:rPr>
          <w:rFonts w:ascii="Times New Roman" w:eastAsia="Times New Roman" w:hAnsi="Times New Roman" w:cs="Times New Roman"/>
          <w:color w:val="000000"/>
          <w:sz w:val="24"/>
          <w:szCs w:val="24"/>
          <w:highlight w:val="white"/>
        </w:rPr>
        <w:t xml:space="preserve"> kandida</w:t>
      </w:r>
      <w:r w:rsidR="005A5FA8">
        <w:rPr>
          <w:rFonts w:ascii="Times New Roman" w:eastAsia="Times New Roman" w:hAnsi="Times New Roman" w:cs="Times New Roman"/>
          <w:color w:val="000000"/>
          <w:sz w:val="24"/>
          <w:szCs w:val="24"/>
          <w:highlight w:val="white"/>
        </w:rPr>
        <w:t>tit vlerësohet deri në tridhjetë (30) pikë</w:t>
      </w:r>
      <w:r w:rsidRPr="00DE4C34">
        <w:rPr>
          <w:rFonts w:ascii="Times New Roman" w:eastAsia="Times New Roman" w:hAnsi="Times New Roman" w:cs="Times New Roman"/>
          <w:color w:val="000000"/>
          <w:sz w:val="24"/>
          <w:szCs w:val="24"/>
          <w:highlight w:val="white"/>
        </w:rPr>
        <w:t xml:space="preserve"> dhe in</w:t>
      </w:r>
      <w:r w:rsidR="005A5FA8">
        <w:rPr>
          <w:rFonts w:ascii="Times New Roman" w:eastAsia="Times New Roman" w:hAnsi="Times New Roman" w:cs="Times New Roman"/>
          <w:color w:val="000000"/>
          <w:sz w:val="24"/>
          <w:szCs w:val="24"/>
          <w:highlight w:val="white"/>
        </w:rPr>
        <w:t>tervistimit deri në shtatëdhjetë (7</w:t>
      </w:r>
      <w:r w:rsidRPr="00DE4C34">
        <w:rPr>
          <w:rFonts w:ascii="Times New Roman" w:eastAsia="Times New Roman" w:hAnsi="Times New Roman" w:cs="Times New Roman"/>
          <w:color w:val="000000"/>
          <w:sz w:val="24"/>
          <w:szCs w:val="24"/>
          <w:highlight w:val="white"/>
        </w:rPr>
        <w:t>0) pikë.</w:t>
      </w:r>
    </w:p>
    <w:p w14:paraId="0273A8F2" w14:textId="77777777" w:rsidR="005C0224" w:rsidRPr="002E77D9" w:rsidRDefault="005C0224" w:rsidP="005C0224">
      <w:pPr>
        <w:spacing w:line="240" w:lineRule="auto"/>
        <w:jc w:val="both"/>
        <w:rPr>
          <w:rFonts w:ascii="Times New Roman" w:eastAsia="Times New Roman" w:hAnsi="Times New Roman" w:cs="Times New Roman"/>
          <w:sz w:val="24"/>
          <w:szCs w:val="24"/>
        </w:rPr>
      </w:pPr>
      <w:r w:rsidRPr="00DE4C34">
        <w:rPr>
          <w:rFonts w:ascii="Times New Roman" w:eastAsia="Times New Roman" w:hAnsi="Times New Roman" w:cs="Times New Roman"/>
          <w:b/>
          <w:i/>
          <w:sz w:val="24"/>
          <w:szCs w:val="24"/>
          <w:highlight w:val="white"/>
        </w:rPr>
        <w:t xml:space="preserve">Shënim: </w:t>
      </w:r>
      <w:r w:rsidRPr="00DE4C34">
        <w:rPr>
          <w:rFonts w:ascii="Times New Roman" w:eastAsia="Times New Roman" w:hAnsi="Times New Roman" w:cs="Times New Roman"/>
          <w:i/>
          <w:sz w:val="24"/>
          <w:szCs w:val="24"/>
          <w:highlight w:val="white"/>
        </w:rPr>
        <w:t>Aplikacionet e dërguara me postë, të cilat mbajnë vulën postare mbi dërgesën e bërë ditën e fundit të afatit për aplikim, do të konsiderohen të vlefshme dhe do të merren në shqyrtim nëse arrijnë brenda tre (3) ditësh. Aplikacionet që arrijnë pas këtij afati dhe ato të pa kompletuara me dokumentacionin përkatës nuk do të shqyrtohen.</w:t>
      </w:r>
    </w:p>
    <w:p w14:paraId="2A250BFB" w14:textId="2F220863" w:rsidR="005C0224" w:rsidRPr="00DE4C34" w:rsidRDefault="005C0224" w:rsidP="005C0224">
      <w:pPr>
        <w:spacing w:line="240" w:lineRule="auto"/>
        <w:jc w:val="both"/>
        <w:rPr>
          <w:rFonts w:ascii="Times New Roman" w:eastAsia="Times New Roman" w:hAnsi="Times New Roman" w:cs="Times New Roman"/>
          <w:sz w:val="24"/>
          <w:szCs w:val="24"/>
        </w:rPr>
      </w:pPr>
      <w:r w:rsidRPr="002E77D9">
        <w:rPr>
          <w:rFonts w:ascii="Times New Roman" w:eastAsia="Times New Roman" w:hAnsi="Times New Roman" w:cs="Times New Roman"/>
          <w:sz w:val="24"/>
          <w:szCs w:val="24"/>
        </w:rPr>
        <w:t>Afati për aplikim është deri me da</w:t>
      </w:r>
      <w:r w:rsidR="003B47BD" w:rsidRPr="002E77D9">
        <w:rPr>
          <w:rFonts w:ascii="Times New Roman" w:eastAsia="Times New Roman" w:hAnsi="Times New Roman" w:cs="Times New Roman"/>
          <w:sz w:val="24"/>
          <w:szCs w:val="24"/>
        </w:rPr>
        <w:t xml:space="preserve">tën </w:t>
      </w:r>
      <w:r w:rsidR="00135150" w:rsidRPr="00AE69CD">
        <w:rPr>
          <w:rFonts w:ascii="Times New Roman" w:eastAsia="Times New Roman" w:hAnsi="Times New Roman" w:cs="Times New Roman"/>
          <w:sz w:val="24"/>
          <w:szCs w:val="24"/>
        </w:rPr>
        <w:t>2</w:t>
      </w:r>
      <w:r w:rsidR="00AE69CD" w:rsidRPr="00AE69CD">
        <w:rPr>
          <w:rFonts w:ascii="Times New Roman" w:eastAsia="Times New Roman" w:hAnsi="Times New Roman" w:cs="Times New Roman"/>
          <w:sz w:val="24"/>
          <w:szCs w:val="24"/>
        </w:rPr>
        <w:t>6</w:t>
      </w:r>
      <w:r w:rsidR="003B47BD" w:rsidRPr="00AE69CD">
        <w:rPr>
          <w:rFonts w:ascii="Times New Roman" w:eastAsia="Times New Roman" w:hAnsi="Times New Roman" w:cs="Times New Roman"/>
          <w:sz w:val="24"/>
          <w:szCs w:val="24"/>
        </w:rPr>
        <w:t>.11</w:t>
      </w:r>
      <w:r w:rsidRPr="00AE69CD">
        <w:rPr>
          <w:rFonts w:ascii="Times New Roman" w:eastAsia="Times New Roman" w:hAnsi="Times New Roman" w:cs="Times New Roman"/>
          <w:sz w:val="24"/>
          <w:szCs w:val="24"/>
        </w:rPr>
        <w:t>.2025 në orën 16:00.</w:t>
      </w:r>
      <w:r w:rsidRPr="00DE4C34">
        <w:rPr>
          <w:rFonts w:ascii="Times New Roman" w:eastAsia="Times New Roman" w:hAnsi="Times New Roman" w:cs="Times New Roman"/>
          <w:sz w:val="24"/>
          <w:szCs w:val="24"/>
        </w:rPr>
        <w:t xml:space="preserve">                                    </w:t>
      </w:r>
    </w:p>
    <w:p w14:paraId="6A495B46" w14:textId="61462230" w:rsidR="005C0224" w:rsidRPr="00DE4C34" w:rsidRDefault="005C0224" w:rsidP="005C0224">
      <w:pPr>
        <w:spacing w:line="240" w:lineRule="auto"/>
        <w:jc w:val="both"/>
        <w:rPr>
          <w:rFonts w:ascii="Times New Roman" w:eastAsia="Times New Roman" w:hAnsi="Times New Roman" w:cs="Times New Roman"/>
          <w:color w:val="0000FF"/>
          <w:sz w:val="24"/>
          <w:szCs w:val="24"/>
          <w:u w:val="single"/>
        </w:rPr>
      </w:pPr>
      <w:r w:rsidRPr="00DE4C34">
        <w:rPr>
          <w:rFonts w:ascii="Times New Roman" w:eastAsia="Times New Roman" w:hAnsi="Times New Roman" w:cs="Times New Roman"/>
          <w:b/>
          <w:sz w:val="24"/>
          <w:szCs w:val="24"/>
        </w:rPr>
        <w:t>Për informata më të hollësishme mund të kontaktoni me Zyrën e Burimeve Njerëzor</w:t>
      </w:r>
      <w:r w:rsidR="00B942CB">
        <w:rPr>
          <w:rFonts w:ascii="Times New Roman" w:eastAsia="Times New Roman" w:hAnsi="Times New Roman" w:cs="Times New Roman"/>
          <w:b/>
          <w:sz w:val="24"/>
          <w:szCs w:val="24"/>
        </w:rPr>
        <w:t xml:space="preserve">e të KMDK në numrin e telefonit </w:t>
      </w:r>
      <w:r w:rsidR="00B942CB">
        <w:rPr>
          <w:rFonts w:ascii="Times New Roman" w:eastAsia="Times New Roman" w:hAnsi="Times New Roman" w:cs="Times New Roman"/>
          <w:sz w:val="24"/>
          <w:szCs w:val="24"/>
        </w:rPr>
        <w:t>038/</w:t>
      </w:r>
      <w:r w:rsidRPr="00DE4C34">
        <w:rPr>
          <w:rFonts w:ascii="Times New Roman" w:eastAsia="Times New Roman" w:hAnsi="Times New Roman" w:cs="Times New Roman"/>
          <w:sz w:val="24"/>
          <w:szCs w:val="24"/>
        </w:rPr>
        <w:t xml:space="preserve">600–552 apo në adresën elektronike </w:t>
      </w:r>
      <w:r w:rsidRPr="00DE4C34">
        <w:rPr>
          <w:rFonts w:ascii="Times New Roman" w:eastAsia="Times New Roman" w:hAnsi="Times New Roman" w:cs="Times New Roman"/>
          <w:color w:val="4285F4"/>
          <w:sz w:val="24"/>
          <w:szCs w:val="24"/>
          <w:u w:val="single"/>
        </w:rPr>
        <w:t>kmdkpunesime@gmail.com</w:t>
      </w:r>
    </w:p>
    <w:p w14:paraId="1B3F7B07" w14:textId="77777777" w:rsidR="005C0224" w:rsidRPr="00DE4C34" w:rsidRDefault="005C0224" w:rsidP="005C0224">
      <w:pPr>
        <w:spacing w:line="240" w:lineRule="auto"/>
        <w:jc w:val="both"/>
        <w:rPr>
          <w:rFonts w:ascii="Times New Roman" w:eastAsia="Times New Roman" w:hAnsi="Times New Roman" w:cs="Times New Roman"/>
          <w:sz w:val="24"/>
          <w:szCs w:val="24"/>
        </w:rPr>
      </w:pPr>
    </w:p>
    <w:p w14:paraId="7347EC5B" w14:textId="060B2A6E" w:rsidR="00D527C1" w:rsidRDefault="00D527C1" w:rsidP="005C0224">
      <w:pPr>
        <w:pStyle w:val="Heading3"/>
        <w:numPr>
          <w:ilvl w:val="0"/>
          <w:numId w:val="0"/>
        </w:numPr>
        <w:jc w:val="left"/>
      </w:pPr>
      <w:bookmarkStart w:id="4" w:name="_GoBack"/>
      <w:bookmarkEnd w:id="4"/>
    </w:p>
    <w:sectPr w:rsidR="00D527C1">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2020803070505020304"/>
    <w:charset w:val="00"/>
    <w:family w:val="roman"/>
    <w:notTrueType/>
    <w:pitch w:val="default"/>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2" w15:restartNumberingAfterBreak="0">
    <w:nsid w:val="15F5038A"/>
    <w:multiLevelType w:val="multilevel"/>
    <w:tmpl w:val="E1D2E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A22514"/>
    <w:multiLevelType w:val="multilevel"/>
    <w:tmpl w:val="40E89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B626FF"/>
    <w:multiLevelType w:val="multilevel"/>
    <w:tmpl w:val="6736D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8"/>
  </w:num>
  <w:num w:numId="4">
    <w:abstractNumId w:val="10"/>
  </w:num>
  <w:num w:numId="5">
    <w:abstractNumId w:val="3"/>
  </w:num>
  <w:num w:numId="6">
    <w:abstractNumId w:val="6"/>
  </w:num>
  <w:num w:numId="7">
    <w:abstractNumId w:val="11"/>
  </w:num>
  <w:num w:numId="8">
    <w:abstractNumId w:val="9"/>
  </w:num>
  <w:num w:numId="9">
    <w:abstractNumId w:val="4"/>
  </w:num>
  <w:num w:numId="10">
    <w:abstractNumId w:val="5"/>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7C1"/>
    <w:rsid w:val="000478BE"/>
    <w:rsid w:val="0008257D"/>
    <w:rsid w:val="000B10CC"/>
    <w:rsid w:val="00135150"/>
    <w:rsid w:val="001A44F2"/>
    <w:rsid w:val="0029564A"/>
    <w:rsid w:val="002D3AF2"/>
    <w:rsid w:val="002D7016"/>
    <w:rsid w:val="002E77D9"/>
    <w:rsid w:val="00307017"/>
    <w:rsid w:val="00347671"/>
    <w:rsid w:val="003B47BD"/>
    <w:rsid w:val="003D043F"/>
    <w:rsid w:val="00487BC8"/>
    <w:rsid w:val="004B114D"/>
    <w:rsid w:val="004C3597"/>
    <w:rsid w:val="004D2AF8"/>
    <w:rsid w:val="00541CFC"/>
    <w:rsid w:val="005A5FA8"/>
    <w:rsid w:val="005C0224"/>
    <w:rsid w:val="005F718D"/>
    <w:rsid w:val="00603440"/>
    <w:rsid w:val="006570E4"/>
    <w:rsid w:val="00681ACD"/>
    <w:rsid w:val="00681EEA"/>
    <w:rsid w:val="00685DE2"/>
    <w:rsid w:val="006B5372"/>
    <w:rsid w:val="007A1D40"/>
    <w:rsid w:val="007F1BB6"/>
    <w:rsid w:val="00802CE1"/>
    <w:rsid w:val="00817AE5"/>
    <w:rsid w:val="008A2DA2"/>
    <w:rsid w:val="008D6737"/>
    <w:rsid w:val="00A06F87"/>
    <w:rsid w:val="00A072C5"/>
    <w:rsid w:val="00A26775"/>
    <w:rsid w:val="00A82018"/>
    <w:rsid w:val="00AA2886"/>
    <w:rsid w:val="00AE69CD"/>
    <w:rsid w:val="00B942CB"/>
    <w:rsid w:val="00C2614C"/>
    <w:rsid w:val="00C559D3"/>
    <w:rsid w:val="00CA350E"/>
    <w:rsid w:val="00D527C1"/>
    <w:rsid w:val="00D64CC1"/>
    <w:rsid w:val="00DB7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047028983">
      <w:bodyDiv w:val="1"/>
      <w:marLeft w:val="0"/>
      <w:marRight w:val="0"/>
      <w:marTop w:val="0"/>
      <w:marBottom w:val="0"/>
      <w:divBdr>
        <w:top w:val="none" w:sz="0" w:space="0" w:color="auto"/>
        <w:left w:val="none" w:sz="0" w:space="0" w:color="auto"/>
        <w:bottom w:val="none" w:sz="0" w:space="0" w:color="auto"/>
        <w:right w:val="none" w:sz="0" w:space="0" w:color="auto"/>
      </w:divBdr>
    </w:div>
    <w:div w:id="108685016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 w:id="1867136767">
      <w:bodyDiv w:val="1"/>
      <w:marLeft w:val="0"/>
      <w:marRight w:val="0"/>
      <w:marTop w:val="0"/>
      <w:marBottom w:val="0"/>
      <w:divBdr>
        <w:top w:val="none" w:sz="0" w:space="0" w:color="auto"/>
        <w:left w:val="none" w:sz="0" w:space="0" w:color="auto"/>
        <w:bottom w:val="none" w:sz="0" w:space="0" w:color="auto"/>
        <w:right w:val="none" w:sz="0" w:space="0" w:color="auto"/>
      </w:divBdr>
    </w:div>
    <w:div w:id="2065104902">
      <w:bodyDiv w:val="1"/>
      <w:marLeft w:val="0"/>
      <w:marRight w:val="0"/>
      <w:marTop w:val="0"/>
      <w:marBottom w:val="0"/>
      <w:divBdr>
        <w:top w:val="none" w:sz="0" w:space="0" w:color="auto"/>
        <w:left w:val="none" w:sz="0" w:space="0" w:color="auto"/>
        <w:bottom w:val="none" w:sz="0" w:space="0" w:color="auto"/>
        <w:right w:val="none" w:sz="0" w:space="0" w:color="auto"/>
      </w:divBdr>
    </w:div>
    <w:div w:id="20897677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mdkpunesime@gmail.com" TargetMode="External"/><Relationship Id="rId3" Type="http://schemas.openxmlformats.org/officeDocument/2006/relationships/styles" Target="styles.xml"/><Relationship Id="rId7" Type="http://schemas.openxmlformats.org/officeDocument/2006/relationships/hyperlink" Target="https://kmdk-k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4</Pages>
  <Words>1061</Words>
  <Characters>6053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NjomzaH</cp:lastModifiedBy>
  <cp:revision>18</cp:revision>
  <dcterms:created xsi:type="dcterms:W3CDTF">2025-09-03T12:46:00Z</dcterms:created>
  <dcterms:modified xsi:type="dcterms:W3CDTF">2025-11-06T09:50:00Z</dcterms:modified>
</cp:coreProperties>
</file>