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364B6" w14:textId="3A297E48" w:rsidR="00D527C1" w:rsidRPr="00CA1A5B" w:rsidRDefault="008D6737">
      <w:pPr>
        <w:rPr>
          <w:rFonts w:ascii="Times New Roman" w:eastAsia="Times New Roman" w:hAnsi="Times New Roman" w:cs="Times New Roman"/>
          <w:sz w:val="24"/>
          <w:szCs w:val="24"/>
        </w:rPr>
      </w:pPr>
      <w:r w:rsidRPr="00CA1A5B">
        <w:rPr>
          <w:noProof/>
          <w:lang w:val="en-US"/>
        </w:rPr>
        <w:drawing>
          <wp:inline distT="0" distB="0" distL="0" distR="0" wp14:anchorId="64DE50BE" wp14:editId="14834AFF">
            <wp:extent cx="3085106" cy="1024081"/>
            <wp:effectExtent l="0" t="0" r="1270" b="5080"/>
            <wp:docPr id="1" name="Picture 1" descr="C:\Users\NjomzaH\Desktop\KONKURSET 2025\Logo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jomzaH\Desktop\KONKURSET 2025\Logo_3.pn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27227" b="23004"/>
                    <a:stretch/>
                  </pic:blipFill>
                  <pic:spPr bwMode="auto">
                    <a:xfrm>
                      <a:off x="0" y="0"/>
                      <a:ext cx="3335563" cy="1107218"/>
                    </a:xfrm>
                    <a:prstGeom prst="rect">
                      <a:avLst/>
                    </a:prstGeom>
                    <a:noFill/>
                    <a:ln>
                      <a:noFill/>
                    </a:ln>
                    <a:extLst>
                      <a:ext uri="{53640926-AAD7-44D8-BBD7-CCE9431645EC}">
                        <a14:shadowObscured xmlns:a14="http://schemas.microsoft.com/office/drawing/2010/main"/>
                      </a:ext>
                    </a:extLst>
                  </pic:spPr>
                </pic:pic>
              </a:graphicData>
            </a:graphic>
          </wp:inline>
        </w:drawing>
      </w:r>
    </w:p>
    <w:p w14:paraId="662492D5" w14:textId="6044B618" w:rsidR="008A2DA2" w:rsidRDefault="008A2DA2" w:rsidP="008A2DA2">
      <w:pPr>
        <w:jc w:val="both"/>
        <w:rPr>
          <w:rFonts w:ascii="Times New Roman" w:eastAsia="Times New Roman" w:hAnsi="Times New Roman" w:cs="Times New Roman"/>
          <w:sz w:val="24"/>
          <w:szCs w:val="24"/>
        </w:rPr>
      </w:pPr>
      <w:bookmarkStart w:id="0" w:name="_heading=h.gjdgxs" w:colFirst="0" w:colLast="0"/>
      <w:bookmarkEnd w:id="0"/>
      <w:r w:rsidRPr="00B325E4">
        <w:rPr>
          <w:rFonts w:ascii="Times New Roman" w:eastAsia="Times New Roman" w:hAnsi="Times New Roman" w:cs="Times New Roman"/>
          <w:sz w:val="24"/>
          <w:szCs w:val="24"/>
        </w:rPr>
        <w:t xml:space="preserve">Duke u bazuar në Ligjin Nr. 03/L-087 për Ndërmarrjet Publike, Ligjin Nr. 03/L-212 të Punës konkretisht Neni 8, bazuar në Rregulloren Nr. 01/2024 Për Kriteret dhe Procedurat e Punësimit në KMDK Sh.A., Rregullores Nr. 02/2025 </w:t>
      </w:r>
      <w:r w:rsidR="00C04834" w:rsidRPr="00B325E4">
        <w:rPr>
          <w:rFonts w:ascii="Times New Roman" w:eastAsia="Times New Roman" w:hAnsi="Times New Roman" w:cs="Times New Roman"/>
          <w:sz w:val="24"/>
          <w:szCs w:val="24"/>
        </w:rPr>
        <w:t>për</w:t>
      </w:r>
      <w:r w:rsidRPr="00B325E4">
        <w:rPr>
          <w:rFonts w:ascii="Times New Roman" w:eastAsia="Times New Roman" w:hAnsi="Times New Roman" w:cs="Times New Roman"/>
          <w:sz w:val="24"/>
          <w:szCs w:val="24"/>
        </w:rPr>
        <w:t xml:space="preserve"> Organizimin e </w:t>
      </w:r>
      <w:r w:rsidR="00C04834" w:rsidRPr="00B325E4">
        <w:rPr>
          <w:rFonts w:ascii="Times New Roman" w:eastAsia="Times New Roman" w:hAnsi="Times New Roman" w:cs="Times New Roman"/>
          <w:sz w:val="24"/>
          <w:szCs w:val="24"/>
        </w:rPr>
        <w:t>Brendshëm</w:t>
      </w:r>
      <w:r w:rsidRPr="00B325E4">
        <w:rPr>
          <w:rFonts w:ascii="Times New Roman" w:eastAsia="Times New Roman" w:hAnsi="Times New Roman" w:cs="Times New Roman"/>
          <w:sz w:val="24"/>
          <w:szCs w:val="24"/>
        </w:rPr>
        <w:t>, Pagat, Benefitet dhe shtesat në KMDK Sh.A, bazuar në Vendimin e Kryeshef</w:t>
      </w:r>
      <w:r w:rsidR="00157083" w:rsidRPr="00B325E4">
        <w:rPr>
          <w:rFonts w:ascii="Times New Roman" w:eastAsia="Times New Roman" w:hAnsi="Times New Roman" w:cs="Times New Roman"/>
          <w:sz w:val="24"/>
          <w:szCs w:val="24"/>
        </w:rPr>
        <w:t>i</w:t>
      </w:r>
      <w:r w:rsidR="00D32DF0" w:rsidRPr="00B325E4">
        <w:rPr>
          <w:rFonts w:ascii="Times New Roman" w:eastAsia="Times New Roman" w:hAnsi="Times New Roman" w:cs="Times New Roman"/>
          <w:sz w:val="24"/>
          <w:szCs w:val="24"/>
        </w:rPr>
        <w:t xml:space="preserve">t Ekzekutiv të KMDK Sh.A nr. </w:t>
      </w:r>
      <w:r w:rsidR="00B325E4" w:rsidRPr="00B325E4">
        <w:rPr>
          <w:rFonts w:ascii="Times New Roman" w:eastAsia="Times New Roman" w:hAnsi="Times New Roman" w:cs="Times New Roman"/>
          <w:sz w:val="24"/>
          <w:szCs w:val="24"/>
        </w:rPr>
        <w:t>100</w:t>
      </w:r>
      <w:r w:rsidR="00C82BB6" w:rsidRPr="00B325E4">
        <w:rPr>
          <w:rFonts w:ascii="Times New Roman" w:eastAsia="Times New Roman" w:hAnsi="Times New Roman" w:cs="Times New Roman"/>
          <w:sz w:val="24"/>
          <w:szCs w:val="24"/>
        </w:rPr>
        <w:t>/2026</w:t>
      </w:r>
      <w:r w:rsidR="00D32DF0" w:rsidRPr="00B325E4">
        <w:rPr>
          <w:rFonts w:ascii="Times New Roman" w:eastAsia="Times New Roman" w:hAnsi="Times New Roman" w:cs="Times New Roman"/>
          <w:sz w:val="24"/>
          <w:szCs w:val="24"/>
        </w:rPr>
        <w:t xml:space="preserve"> të dt. </w:t>
      </w:r>
      <w:r w:rsidR="00B325E4" w:rsidRPr="00B325E4">
        <w:rPr>
          <w:rFonts w:ascii="Times New Roman" w:eastAsia="Times New Roman" w:hAnsi="Times New Roman" w:cs="Times New Roman"/>
          <w:sz w:val="24"/>
          <w:szCs w:val="24"/>
        </w:rPr>
        <w:t>25.03</w:t>
      </w:r>
      <w:r w:rsidRPr="00B325E4">
        <w:rPr>
          <w:rFonts w:ascii="Times New Roman" w:eastAsia="Times New Roman" w:hAnsi="Times New Roman" w:cs="Times New Roman"/>
          <w:sz w:val="24"/>
          <w:szCs w:val="24"/>
        </w:rPr>
        <w:t>.202</w:t>
      </w:r>
      <w:r w:rsidR="00753B87" w:rsidRPr="00B325E4">
        <w:rPr>
          <w:rFonts w:ascii="Times New Roman" w:eastAsia="Times New Roman" w:hAnsi="Times New Roman" w:cs="Times New Roman"/>
          <w:sz w:val="24"/>
          <w:szCs w:val="24"/>
        </w:rPr>
        <w:t>6</w:t>
      </w:r>
      <w:r w:rsidRPr="00B325E4">
        <w:rPr>
          <w:rFonts w:ascii="Times New Roman" w:eastAsia="Times New Roman" w:hAnsi="Times New Roman" w:cs="Times New Roman"/>
          <w:sz w:val="24"/>
          <w:szCs w:val="24"/>
        </w:rPr>
        <w:t xml:space="preserve"> </w:t>
      </w:r>
      <w:r w:rsidRPr="00FB5A83">
        <w:rPr>
          <w:rFonts w:ascii="Times New Roman" w:eastAsia="Times New Roman" w:hAnsi="Times New Roman" w:cs="Times New Roman"/>
          <w:sz w:val="24"/>
          <w:szCs w:val="24"/>
        </w:rPr>
        <w:t>me nr. të protokollit 02-</w:t>
      </w:r>
      <w:r w:rsidR="00FB5A83">
        <w:rPr>
          <w:rFonts w:ascii="Times New Roman" w:eastAsia="Times New Roman" w:hAnsi="Times New Roman" w:cs="Times New Roman"/>
          <w:sz w:val="24"/>
          <w:szCs w:val="24"/>
        </w:rPr>
        <w:t>306</w:t>
      </w:r>
      <w:r w:rsidR="00C82BB6" w:rsidRPr="00FB5A83">
        <w:rPr>
          <w:rFonts w:ascii="Times New Roman" w:eastAsia="Times New Roman" w:hAnsi="Times New Roman" w:cs="Times New Roman"/>
          <w:sz w:val="24"/>
          <w:szCs w:val="24"/>
        </w:rPr>
        <w:t>/01</w:t>
      </w:r>
      <w:r w:rsidRPr="00FB5A83">
        <w:rPr>
          <w:rFonts w:ascii="Times New Roman" w:eastAsia="Times New Roman" w:hAnsi="Times New Roman" w:cs="Times New Roman"/>
          <w:sz w:val="24"/>
          <w:szCs w:val="24"/>
        </w:rPr>
        <w:t>, KMDK SH.A shpall këtë:</w:t>
      </w:r>
    </w:p>
    <w:p w14:paraId="128207DC" w14:textId="77777777" w:rsidR="00CA1A5B" w:rsidRPr="00CA1A5B" w:rsidRDefault="00CA1A5B" w:rsidP="008A2DA2">
      <w:pPr>
        <w:jc w:val="both"/>
        <w:rPr>
          <w:rFonts w:ascii="Times New Roman" w:eastAsia="Times New Roman" w:hAnsi="Times New Roman" w:cs="Times New Roman"/>
          <w:sz w:val="24"/>
          <w:szCs w:val="24"/>
        </w:rPr>
      </w:pPr>
    </w:p>
    <w:p w14:paraId="1F6605EE" w14:textId="77777777" w:rsidR="00D527C1" w:rsidRPr="00CA1A5B" w:rsidRDefault="004B114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sidRPr="00CA1A5B">
        <w:rPr>
          <w:rFonts w:ascii="Times New Roman" w:eastAsia="Times New Roman" w:hAnsi="Times New Roman" w:cs="Times New Roman"/>
          <w:b/>
          <w:sz w:val="24"/>
          <w:szCs w:val="24"/>
        </w:rPr>
        <w:t>KONKURS PUBLIK</w:t>
      </w:r>
    </w:p>
    <w:p w14:paraId="27FE4139" w14:textId="77777777" w:rsidR="00D527C1" w:rsidRPr="00CA1A5B" w:rsidRDefault="004B114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sidRPr="00CA1A5B">
        <w:rPr>
          <w:rFonts w:ascii="Times New Roman" w:eastAsia="Times New Roman" w:hAnsi="Times New Roman" w:cs="Times New Roman"/>
          <w:b/>
          <w:sz w:val="24"/>
          <w:szCs w:val="24"/>
        </w:rPr>
        <w:t>PËR PLOTËSIMIN E VENDIT TË PUNËS</w:t>
      </w:r>
    </w:p>
    <w:p w14:paraId="6018DF4D" w14:textId="77777777" w:rsidR="00D527C1" w:rsidRPr="00CA1A5B" w:rsidRDefault="00D527C1">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p>
    <w:p w14:paraId="23049FF4" w14:textId="6E74518C" w:rsidR="001B1DAC" w:rsidRDefault="004B114D" w:rsidP="00C04834">
      <w:pPr>
        <w:pStyle w:val="NormalWeb"/>
        <w:spacing w:before="0" w:beforeAutospacing="0" w:after="0" w:afterAutospacing="0"/>
        <w:jc w:val="both"/>
        <w:rPr>
          <w:color w:val="000000"/>
          <w:lang w:val="de-AT"/>
        </w:rPr>
      </w:pPr>
      <w:bookmarkStart w:id="1" w:name="_heading=h.30j0zll" w:colFirst="0" w:colLast="0"/>
      <w:bookmarkEnd w:id="1"/>
      <w:r w:rsidRPr="00C04834">
        <w:rPr>
          <w:b/>
          <w:highlight w:val="white"/>
          <w:u w:val="single"/>
          <w:lang w:val="de-AT"/>
        </w:rPr>
        <w:t>Titulli:</w:t>
      </w:r>
      <w:r w:rsidRPr="00C04834">
        <w:rPr>
          <w:lang w:val="de-AT"/>
        </w:rPr>
        <w:t xml:space="preserve"> </w:t>
      </w:r>
      <w:r w:rsidR="003B6831" w:rsidRPr="00C04834">
        <w:rPr>
          <w:color w:val="000000"/>
          <w:sz w:val="22"/>
          <w:szCs w:val="22"/>
          <w:lang w:val="de-AT"/>
        </w:rPr>
        <w:t>Ekspert p</w:t>
      </w:r>
      <w:r w:rsidR="00C04834" w:rsidRPr="00C04834">
        <w:rPr>
          <w:color w:val="000000"/>
          <w:sz w:val="22"/>
          <w:szCs w:val="22"/>
          <w:lang w:val="de-AT"/>
        </w:rPr>
        <w:t>ë</w:t>
      </w:r>
      <w:r w:rsidR="003B6831" w:rsidRPr="00C04834">
        <w:rPr>
          <w:color w:val="000000"/>
          <w:sz w:val="22"/>
          <w:szCs w:val="22"/>
          <w:lang w:val="de-AT"/>
        </w:rPr>
        <w:t>r Zhvillim</w:t>
      </w:r>
      <w:r w:rsidR="00236956" w:rsidRPr="00C04834">
        <w:rPr>
          <w:color w:val="000000"/>
          <w:sz w:val="22"/>
          <w:szCs w:val="22"/>
          <w:lang w:val="de-AT"/>
        </w:rPr>
        <w:t>in e</w:t>
      </w:r>
      <w:r w:rsidR="003B6831" w:rsidRPr="00C04834">
        <w:rPr>
          <w:color w:val="000000"/>
          <w:sz w:val="22"/>
          <w:szCs w:val="22"/>
          <w:lang w:val="de-AT"/>
        </w:rPr>
        <w:t xml:space="preserve"> Biznesi</w:t>
      </w:r>
      <w:r w:rsidR="00236956" w:rsidRPr="00C04834">
        <w:rPr>
          <w:color w:val="000000"/>
          <w:sz w:val="22"/>
          <w:szCs w:val="22"/>
          <w:lang w:val="de-AT"/>
        </w:rPr>
        <w:t>t</w:t>
      </w:r>
      <w:r w:rsidR="00465FD3" w:rsidRPr="00C04834">
        <w:rPr>
          <w:color w:val="000000"/>
          <w:lang w:val="de-AT"/>
        </w:rPr>
        <w:t xml:space="preserve"> (1 pozitë)</w:t>
      </w:r>
      <w:r w:rsidR="00C82BB6" w:rsidRPr="00C04834">
        <w:rPr>
          <w:color w:val="000000"/>
          <w:lang w:val="de-AT"/>
        </w:rPr>
        <w:t>;</w:t>
      </w:r>
    </w:p>
    <w:p w14:paraId="25FC62CA" w14:textId="77777777" w:rsidR="00C04834" w:rsidRPr="00C04834" w:rsidRDefault="00C04834" w:rsidP="00C04834">
      <w:pPr>
        <w:pStyle w:val="NormalWeb"/>
        <w:spacing w:before="0" w:beforeAutospacing="0" w:after="0" w:afterAutospacing="0"/>
        <w:jc w:val="both"/>
        <w:rPr>
          <w:lang w:val="de-AT"/>
        </w:rPr>
      </w:pPr>
    </w:p>
    <w:p w14:paraId="3E3F0C60" w14:textId="31F0658B" w:rsidR="001B1DAC" w:rsidRDefault="004B114D" w:rsidP="00C04834">
      <w:pPr>
        <w:spacing w:after="0" w:line="240" w:lineRule="auto"/>
        <w:jc w:val="both"/>
        <w:rPr>
          <w:rFonts w:ascii="Times New Roman" w:eastAsia="Times New Roman" w:hAnsi="Times New Roman" w:cs="Times New Roman"/>
          <w:bCs/>
          <w:sz w:val="24"/>
          <w:szCs w:val="24"/>
        </w:rPr>
      </w:pPr>
      <w:r w:rsidRPr="00CA1A5B">
        <w:rPr>
          <w:rFonts w:ascii="Times New Roman" w:eastAsia="Times New Roman" w:hAnsi="Times New Roman" w:cs="Times New Roman"/>
          <w:b/>
          <w:sz w:val="24"/>
          <w:szCs w:val="24"/>
          <w:highlight w:val="white"/>
          <w:u w:val="single"/>
        </w:rPr>
        <w:t>Numri i Referencës</w:t>
      </w:r>
      <w:r w:rsidRPr="00CA1A5B">
        <w:rPr>
          <w:rFonts w:ascii="Times New Roman" w:eastAsia="Times New Roman" w:hAnsi="Times New Roman" w:cs="Times New Roman"/>
          <w:b/>
          <w:sz w:val="24"/>
          <w:szCs w:val="24"/>
          <w:u w:val="single"/>
        </w:rPr>
        <w:t>:</w:t>
      </w:r>
      <w:r w:rsidRPr="00CA1A5B">
        <w:rPr>
          <w:rFonts w:ascii="Times New Roman" w:eastAsia="Times New Roman" w:hAnsi="Times New Roman" w:cs="Times New Roman"/>
          <w:b/>
          <w:sz w:val="24"/>
          <w:szCs w:val="24"/>
        </w:rPr>
        <w:t xml:space="preserve"> </w:t>
      </w:r>
      <w:r w:rsidRPr="00CA1A5B">
        <w:rPr>
          <w:rFonts w:ascii="Times New Roman" w:eastAsia="Times New Roman" w:hAnsi="Times New Roman" w:cs="Times New Roman"/>
          <w:bCs/>
          <w:sz w:val="24"/>
          <w:szCs w:val="24"/>
        </w:rPr>
        <w:t>ZP/</w:t>
      </w:r>
      <w:r w:rsidRPr="00157083">
        <w:rPr>
          <w:rFonts w:ascii="Times New Roman" w:eastAsia="Times New Roman" w:hAnsi="Times New Roman" w:cs="Times New Roman"/>
          <w:bCs/>
          <w:sz w:val="24"/>
          <w:szCs w:val="24"/>
        </w:rPr>
        <w:t>KJ-</w:t>
      </w:r>
      <w:r w:rsidR="00DB38F4">
        <w:rPr>
          <w:rFonts w:ascii="Times New Roman" w:eastAsia="Times New Roman" w:hAnsi="Times New Roman" w:cs="Times New Roman"/>
          <w:bCs/>
          <w:sz w:val="24"/>
          <w:szCs w:val="24"/>
        </w:rPr>
        <w:t>0</w:t>
      </w:r>
      <w:r w:rsidR="003B6831">
        <w:rPr>
          <w:rFonts w:ascii="Times New Roman" w:eastAsia="Times New Roman" w:hAnsi="Times New Roman" w:cs="Times New Roman"/>
          <w:bCs/>
          <w:sz w:val="24"/>
          <w:szCs w:val="24"/>
        </w:rPr>
        <w:t>5</w:t>
      </w:r>
      <w:r w:rsidRPr="00157083">
        <w:rPr>
          <w:rFonts w:ascii="Times New Roman" w:eastAsia="Times New Roman" w:hAnsi="Times New Roman" w:cs="Times New Roman"/>
          <w:bCs/>
          <w:sz w:val="24"/>
          <w:szCs w:val="24"/>
        </w:rPr>
        <w:t>-202</w:t>
      </w:r>
      <w:r w:rsidR="009F4A94">
        <w:rPr>
          <w:rFonts w:ascii="Times New Roman" w:eastAsia="Times New Roman" w:hAnsi="Times New Roman" w:cs="Times New Roman"/>
          <w:bCs/>
          <w:sz w:val="24"/>
          <w:szCs w:val="24"/>
        </w:rPr>
        <w:t>6</w:t>
      </w:r>
      <w:r w:rsidR="001B1DAC" w:rsidRPr="00157083">
        <w:rPr>
          <w:rFonts w:ascii="Times New Roman" w:eastAsia="Times New Roman" w:hAnsi="Times New Roman" w:cs="Times New Roman"/>
          <w:bCs/>
          <w:sz w:val="24"/>
          <w:szCs w:val="24"/>
        </w:rPr>
        <w:t>;</w:t>
      </w:r>
    </w:p>
    <w:p w14:paraId="22EE5323" w14:textId="77777777" w:rsidR="00C04834" w:rsidRPr="00C04834" w:rsidRDefault="00C04834" w:rsidP="00C04834">
      <w:pPr>
        <w:spacing w:after="0" w:line="240" w:lineRule="auto"/>
        <w:jc w:val="both"/>
        <w:rPr>
          <w:rFonts w:ascii="Times New Roman" w:eastAsia="Times New Roman" w:hAnsi="Times New Roman" w:cs="Times New Roman"/>
          <w:bCs/>
          <w:sz w:val="24"/>
          <w:szCs w:val="24"/>
        </w:rPr>
      </w:pPr>
    </w:p>
    <w:p w14:paraId="0582BBEF" w14:textId="2F498141" w:rsidR="001B1DAC" w:rsidRDefault="004B114D" w:rsidP="00C04834">
      <w:pPr>
        <w:spacing w:after="0" w:line="240" w:lineRule="auto"/>
        <w:rPr>
          <w:rFonts w:ascii="Times New Roman" w:eastAsia="Times New Roman" w:hAnsi="Times New Roman" w:cs="Times New Roman"/>
          <w:sz w:val="24"/>
          <w:szCs w:val="24"/>
        </w:rPr>
      </w:pPr>
      <w:r w:rsidRPr="00CA1A5B">
        <w:rPr>
          <w:rFonts w:ascii="Times New Roman" w:eastAsia="Times New Roman" w:hAnsi="Times New Roman" w:cs="Times New Roman"/>
          <w:b/>
          <w:sz w:val="24"/>
          <w:szCs w:val="24"/>
          <w:highlight w:val="white"/>
          <w:u w:val="single"/>
        </w:rPr>
        <w:t>I raporton:</w:t>
      </w:r>
      <w:r w:rsidR="00984FAC">
        <w:rPr>
          <w:rFonts w:ascii="Times New Roman" w:eastAsia="Times New Roman" w:hAnsi="Times New Roman" w:cs="Times New Roman"/>
          <w:b/>
          <w:sz w:val="24"/>
          <w:szCs w:val="24"/>
        </w:rPr>
        <w:t xml:space="preserve"> </w:t>
      </w:r>
      <w:r w:rsidR="003B6831" w:rsidRPr="003B6831">
        <w:rPr>
          <w:rFonts w:ascii="Times New Roman" w:eastAsia="Times New Roman" w:hAnsi="Times New Roman" w:cs="Times New Roman"/>
          <w:color w:val="000000"/>
        </w:rPr>
        <w:t>Drejtori</w:t>
      </w:r>
      <w:r w:rsidR="00C04834">
        <w:rPr>
          <w:rFonts w:ascii="Times New Roman" w:eastAsia="Times New Roman" w:hAnsi="Times New Roman" w:cs="Times New Roman"/>
          <w:color w:val="000000"/>
        </w:rPr>
        <w:t>t</w:t>
      </w:r>
      <w:r w:rsidR="003B6831" w:rsidRPr="003B6831">
        <w:rPr>
          <w:rFonts w:ascii="Times New Roman" w:eastAsia="Times New Roman" w:hAnsi="Times New Roman" w:cs="Times New Roman"/>
          <w:color w:val="000000"/>
        </w:rPr>
        <w:t xml:space="preserve"> </w:t>
      </w:r>
      <w:r w:rsidR="00C04834">
        <w:rPr>
          <w:rFonts w:ascii="Times New Roman" w:eastAsia="Times New Roman" w:hAnsi="Times New Roman" w:cs="Times New Roman"/>
          <w:color w:val="000000"/>
        </w:rPr>
        <w:t>të</w:t>
      </w:r>
      <w:r w:rsidR="003B6831" w:rsidRPr="003B6831">
        <w:rPr>
          <w:rFonts w:ascii="Times New Roman" w:eastAsia="Times New Roman" w:hAnsi="Times New Roman" w:cs="Times New Roman"/>
          <w:color w:val="000000"/>
        </w:rPr>
        <w:t xml:space="preserve"> Departamentit për Planifikim dhe Zhvillim</w:t>
      </w:r>
      <w:r w:rsidR="001B1DAC" w:rsidRPr="00CA1A5B">
        <w:rPr>
          <w:rFonts w:ascii="Times New Roman" w:eastAsia="Times New Roman" w:hAnsi="Times New Roman" w:cs="Times New Roman"/>
          <w:sz w:val="24"/>
          <w:szCs w:val="24"/>
        </w:rPr>
        <w:t>;</w:t>
      </w:r>
    </w:p>
    <w:p w14:paraId="68109CCA" w14:textId="77777777" w:rsidR="00C04834" w:rsidRPr="00C04834" w:rsidRDefault="00C04834" w:rsidP="00C04834">
      <w:pPr>
        <w:spacing w:after="0" w:line="240" w:lineRule="auto"/>
        <w:rPr>
          <w:rFonts w:ascii="Times New Roman" w:eastAsia="Times New Roman" w:hAnsi="Times New Roman" w:cs="Times New Roman"/>
          <w:sz w:val="24"/>
          <w:szCs w:val="24"/>
        </w:rPr>
      </w:pPr>
    </w:p>
    <w:p w14:paraId="66BD6E5D" w14:textId="7E24AC97" w:rsidR="00D527C1" w:rsidRDefault="004B114D" w:rsidP="00C04834">
      <w:pPr>
        <w:spacing w:after="0" w:line="240" w:lineRule="auto"/>
        <w:rPr>
          <w:rFonts w:ascii="Times New Roman" w:eastAsia="Times New Roman" w:hAnsi="Times New Roman" w:cs="Times New Roman"/>
          <w:bCs/>
          <w:sz w:val="24"/>
          <w:szCs w:val="24"/>
        </w:rPr>
      </w:pPr>
      <w:r w:rsidRPr="00CA1A5B">
        <w:rPr>
          <w:rFonts w:ascii="Times New Roman" w:eastAsia="Times New Roman" w:hAnsi="Times New Roman" w:cs="Times New Roman"/>
          <w:b/>
          <w:sz w:val="24"/>
          <w:szCs w:val="24"/>
          <w:highlight w:val="white"/>
          <w:u w:val="single"/>
        </w:rPr>
        <w:t>Niveli i pagës</w:t>
      </w:r>
      <w:r w:rsidR="009135DE" w:rsidRPr="00CA1A5B">
        <w:rPr>
          <w:rFonts w:ascii="Times New Roman" w:eastAsia="Times New Roman" w:hAnsi="Times New Roman" w:cs="Times New Roman"/>
          <w:b/>
          <w:sz w:val="24"/>
          <w:szCs w:val="24"/>
          <w:highlight w:val="white"/>
          <w:u w:val="single"/>
        </w:rPr>
        <w:t xml:space="preserve"> </w:t>
      </w:r>
      <w:r w:rsidR="009135DE" w:rsidRPr="00E154F8">
        <w:rPr>
          <w:rFonts w:ascii="Times New Roman" w:eastAsia="Times New Roman" w:hAnsi="Times New Roman" w:cs="Times New Roman"/>
          <w:b/>
          <w:sz w:val="24"/>
          <w:szCs w:val="24"/>
          <w:u w:val="single"/>
        </w:rPr>
        <w:t>me koef</w:t>
      </w:r>
      <w:r w:rsidR="00E27F33" w:rsidRPr="00E154F8">
        <w:rPr>
          <w:rFonts w:ascii="Times New Roman" w:eastAsia="Times New Roman" w:hAnsi="Times New Roman" w:cs="Times New Roman"/>
          <w:b/>
          <w:sz w:val="24"/>
          <w:szCs w:val="24"/>
          <w:u w:val="single"/>
        </w:rPr>
        <w:t>icient</w:t>
      </w:r>
      <w:r w:rsidR="009135DE" w:rsidRPr="00E154F8">
        <w:rPr>
          <w:rFonts w:ascii="Times New Roman" w:eastAsia="Times New Roman" w:hAnsi="Times New Roman" w:cs="Times New Roman"/>
          <w:b/>
          <w:sz w:val="24"/>
          <w:szCs w:val="24"/>
          <w:u w:val="single"/>
        </w:rPr>
        <w:t xml:space="preserve"> </w:t>
      </w:r>
      <w:r w:rsidR="00525F37">
        <w:rPr>
          <w:rFonts w:ascii="Times New Roman" w:eastAsia="Times New Roman" w:hAnsi="Times New Roman" w:cs="Times New Roman"/>
          <w:b/>
          <w:sz w:val="24"/>
          <w:szCs w:val="24"/>
          <w:u w:val="single"/>
        </w:rPr>
        <w:t>60</w:t>
      </w:r>
      <w:r w:rsidRPr="00E154F8">
        <w:rPr>
          <w:rFonts w:ascii="Times New Roman" w:eastAsia="Times New Roman" w:hAnsi="Times New Roman" w:cs="Times New Roman"/>
          <w:b/>
          <w:sz w:val="24"/>
          <w:szCs w:val="24"/>
          <w:u w:val="single"/>
        </w:rPr>
        <w:t>:</w:t>
      </w:r>
      <w:r w:rsidR="00157083" w:rsidRPr="00E154F8">
        <w:rPr>
          <w:rFonts w:ascii="Times New Roman" w:eastAsia="Times New Roman" w:hAnsi="Times New Roman" w:cs="Times New Roman"/>
          <w:b/>
          <w:sz w:val="24"/>
          <w:szCs w:val="24"/>
          <w:u w:val="single"/>
        </w:rPr>
        <w:t xml:space="preserve"> </w:t>
      </w:r>
      <w:r w:rsidR="00525F37">
        <w:rPr>
          <w:rFonts w:ascii="Times New Roman" w:eastAsia="Times New Roman" w:hAnsi="Times New Roman" w:cs="Times New Roman"/>
          <w:bCs/>
          <w:sz w:val="24"/>
          <w:szCs w:val="24"/>
        </w:rPr>
        <w:t>1200</w:t>
      </w:r>
      <w:r w:rsidR="008516E3" w:rsidRPr="00E154F8">
        <w:rPr>
          <w:rFonts w:ascii="Times New Roman" w:eastAsia="Times New Roman" w:hAnsi="Times New Roman" w:cs="Times New Roman"/>
          <w:bCs/>
          <w:sz w:val="24"/>
          <w:szCs w:val="24"/>
        </w:rPr>
        <w:t>.</w:t>
      </w:r>
      <w:r w:rsidR="00E154F8" w:rsidRPr="00E154F8">
        <w:rPr>
          <w:rFonts w:ascii="Times New Roman" w:eastAsia="Times New Roman" w:hAnsi="Times New Roman" w:cs="Times New Roman"/>
          <w:bCs/>
          <w:sz w:val="24"/>
          <w:szCs w:val="24"/>
        </w:rPr>
        <w:t>0</w:t>
      </w:r>
      <w:r w:rsidR="008516E3" w:rsidRPr="00E154F8">
        <w:rPr>
          <w:rFonts w:ascii="Times New Roman" w:eastAsia="Times New Roman" w:hAnsi="Times New Roman" w:cs="Times New Roman"/>
          <w:bCs/>
          <w:sz w:val="24"/>
          <w:szCs w:val="24"/>
        </w:rPr>
        <w:t>0€ Bruto</w:t>
      </w:r>
      <w:r w:rsidR="008516E3" w:rsidRPr="008516E3">
        <w:rPr>
          <w:rFonts w:ascii="Times New Roman" w:eastAsia="Times New Roman" w:hAnsi="Times New Roman" w:cs="Times New Roman"/>
          <w:bCs/>
          <w:sz w:val="24"/>
          <w:szCs w:val="24"/>
        </w:rPr>
        <w:t xml:space="preserve"> (</w:t>
      </w:r>
      <w:r w:rsidR="00984FAC">
        <w:rPr>
          <w:rFonts w:ascii="Times New Roman" w:eastAsia="Times New Roman" w:hAnsi="Times New Roman" w:cs="Times New Roman"/>
          <w:bCs/>
          <w:sz w:val="24"/>
          <w:szCs w:val="24"/>
        </w:rPr>
        <w:t>njëmij</w:t>
      </w:r>
      <w:r w:rsidR="00DB38F4">
        <w:rPr>
          <w:rFonts w:ascii="Times New Roman" w:eastAsia="Times New Roman" w:hAnsi="Times New Roman" w:cs="Times New Roman"/>
          <w:bCs/>
          <w:sz w:val="24"/>
          <w:szCs w:val="24"/>
        </w:rPr>
        <w:t>ë</w:t>
      </w:r>
      <w:r w:rsidR="00984FAC">
        <w:rPr>
          <w:rFonts w:ascii="Times New Roman" w:eastAsia="Times New Roman" w:hAnsi="Times New Roman" w:cs="Times New Roman"/>
          <w:bCs/>
          <w:sz w:val="24"/>
          <w:szCs w:val="24"/>
        </w:rPr>
        <w:t xml:space="preserve"> e dy</w:t>
      </w:r>
      <w:r w:rsidR="00D32DF0">
        <w:rPr>
          <w:rFonts w:ascii="Times New Roman" w:eastAsia="Times New Roman" w:hAnsi="Times New Roman" w:cs="Times New Roman"/>
          <w:bCs/>
          <w:sz w:val="24"/>
          <w:szCs w:val="24"/>
        </w:rPr>
        <w:t xml:space="preserve">qind </w:t>
      </w:r>
      <w:r w:rsidR="008516E3" w:rsidRPr="008516E3">
        <w:rPr>
          <w:rFonts w:ascii="Times New Roman" w:eastAsia="Times New Roman" w:hAnsi="Times New Roman" w:cs="Times New Roman"/>
          <w:bCs/>
          <w:sz w:val="24"/>
          <w:szCs w:val="24"/>
        </w:rPr>
        <w:t>Euro)</w:t>
      </w:r>
      <w:r w:rsidR="008D6737" w:rsidRPr="00CA1A5B">
        <w:rPr>
          <w:rFonts w:ascii="Times New Roman" w:eastAsia="Times New Roman" w:hAnsi="Times New Roman" w:cs="Times New Roman"/>
          <w:bCs/>
          <w:sz w:val="24"/>
          <w:szCs w:val="24"/>
        </w:rPr>
        <w:t xml:space="preserve"> në muaj</w:t>
      </w:r>
      <w:r w:rsidR="0080348B">
        <w:rPr>
          <w:rFonts w:ascii="Times New Roman" w:eastAsia="Times New Roman" w:hAnsi="Times New Roman" w:cs="Times New Roman"/>
          <w:bCs/>
          <w:sz w:val="24"/>
          <w:szCs w:val="24"/>
        </w:rPr>
        <w:t xml:space="preserve">, </w:t>
      </w:r>
      <w:r w:rsidR="001B1DAC" w:rsidRPr="00CA1A5B">
        <w:rPr>
          <w:rFonts w:ascii="Times New Roman" w:eastAsia="Times New Roman" w:hAnsi="Times New Roman" w:cs="Times New Roman"/>
          <w:bCs/>
          <w:sz w:val="24"/>
          <w:szCs w:val="24"/>
        </w:rPr>
        <w:t>subjekti i ndryshimit sipas vendimit të Bordit të Drejtorëve të KMDK-së;</w:t>
      </w:r>
    </w:p>
    <w:p w14:paraId="3FF71432" w14:textId="77777777" w:rsidR="00C04834" w:rsidRPr="00CA1A5B" w:rsidRDefault="00C04834" w:rsidP="00C04834">
      <w:pPr>
        <w:spacing w:after="0" w:line="240" w:lineRule="auto"/>
        <w:rPr>
          <w:rFonts w:ascii="Times New Roman" w:eastAsia="Times New Roman" w:hAnsi="Times New Roman" w:cs="Times New Roman"/>
          <w:bCs/>
          <w:sz w:val="24"/>
          <w:szCs w:val="24"/>
        </w:rPr>
      </w:pPr>
    </w:p>
    <w:p w14:paraId="66811FA5" w14:textId="5FFE066E" w:rsidR="001B1DAC" w:rsidRDefault="004B114D" w:rsidP="00C04834">
      <w:pPr>
        <w:spacing w:after="0" w:line="240" w:lineRule="auto"/>
        <w:jc w:val="both"/>
        <w:rPr>
          <w:rFonts w:ascii="Times New Roman" w:hAnsi="Times New Roman" w:cs="Times New Roman"/>
          <w:bCs/>
          <w:sz w:val="24"/>
          <w:szCs w:val="24"/>
          <w:highlight w:val="white"/>
        </w:rPr>
      </w:pPr>
      <w:r w:rsidRPr="00CA1A5B">
        <w:rPr>
          <w:rFonts w:ascii="Times New Roman" w:eastAsia="Times New Roman" w:hAnsi="Times New Roman" w:cs="Times New Roman"/>
          <w:b/>
          <w:sz w:val="24"/>
          <w:szCs w:val="24"/>
          <w:highlight w:val="white"/>
          <w:u w:val="single"/>
        </w:rPr>
        <w:t>Orët e Punës:</w:t>
      </w:r>
      <w:r w:rsidRPr="00CA1A5B">
        <w:rPr>
          <w:rFonts w:ascii="Times New Roman" w:eastAsia="Times New Roman" w:hAnsi="Times New Roman" w:cs="Times New Roman"/>
          <w:b/>
          <w:sz w:val="24"/>
          <w:szCs w:val="24"/>
          <w:highlight w:val="white"/>
        </w:rPr>
        <w:t xml:space="preserve"> </w:t>
      </w:r>
      <w:r w:rsidR="002C37D7" w:rsidRPr="00B325E4">
        <w:rPr>
          <w:rFonts w:ascii="Times New Roman" w:eastAsia="Times New Roman" w:hAnsi="Times New Roman" w:cs="Times New Roman"/>
          <w:bCs/>
          <w:sz w:val="24"/>
          <w:szCs w:val="24"/>
          <w:highlight w:val="white"/>
        </w:rPr>
        <w:t>4</w:t>
      </w:r>
      <w:r w:rsidR="002C37D7" w:rsidRPr="00B325E4">
        <w:rPr>
          <w:rFonts w:ascii="Times New Roman" w:hAnsi="Times New Roman" w:cs="Times New Roman"/>
          <w:bCs/>
          <w:sz w:val="24"/>
          <w:szCs w:val="24"/>
          <w:highlight w:val="white"/>
        </w:rPr>
        <w:t>0</w:t>
      </w:r>
      <w:r w:rsidR="002C37D7" w:rsidRPr="003002C5">
        <w:rPr>
          <w:rFonts w:ascii="Times New Roman" w:hAnsi="Times New Roman" w:cs="Times New Roman"/>
          <w:bCs/>
          <w:sz w:val="24"/>
          <w:szCs w:val="24"/>
          <w:highlight w:val="white"/>
        </w:rPr>
        <w:t xml:space="preserve"> orë në javë, orari i plotë i punës në bazë të Ligjit të Punës;</w:t>
      </w:r>
    </w:p>
    <w:p w14:paraId="020AA928" w14:textId="77777777" w:rsidR="00C04834" w:rsidRPr="00C04834" w:rsidRDefault="00C04834" w:rsidP="00C04834">
      <w:pPr>
        <w:spacing w:after="0" w:line="240" w:lineRule="auto"/>
        <w:jc w:val="both"/>
        <w:rPr>
          <w:rFonts w:ascii="Times New Roman" w:eastAsia="Times New Roman" w:hAnsi="Times New Roman" w:cs="Times New Roman"/>
          <w:b/>
          <w:sz w:val="24"/>
          <w:szCs w:val="24"/>
          <w:highlight w:val="white"/>
        </w:rPr>
      </w:pPr>
    </w:p>
    <w:p w14:paraId="105E2260" w14:textId="7F694FB5" w:rsidR="00307694" w:rsidRDefault="004B114D" w:rsidP="00C04834">
      <w:pPr>
        <w:spacing w:after="0" w:line="240" w:lineRule="auto"/>
        <w:jc w:val="both"/>
        <w:rPr>
          <w:rFonts w:ascii="Times New Roman" w:eastAsia="Times New Roman" w:hAnsi="Times New Roman" w:cs="Times New Roman"/>
          <w:bCs/>
          <w:sz w:val="24"/>
          <w:szCs w:val="24"/>
        </w:rPr>
      </w:pPr>
      <w:r w:rsidRPr="00CA1A5B">
        <w:rPr>
          <w:rFonts w:ascii="Times New Roman" w:eastAsia="Times New Roman" w:hAnsi="Times New Roman" w:cs="Times New Roman"/>
          <w:b/>
          <w:sz w:val="24"/>
          <w:szCs w:val="24"/>
          <w:highlight w:val="white"/>
          <w:u w:val="single"/>
        </w:rPr>
        <w:t>Kohëzgjatja e kontratës:</w:t>
      </w:r>
      <w:r w:rsidRPr="00CA1A5B">
        <w:rPr>
          <w:rFonts w:ascii="Times New Roman" w:eastAsia="Times New Roman" w:hAnsi="Times New Roman" w:cs="Times New Roman"/>
          <w:b/>
          <w:sz w:val="24"/>
          <w:szCs w:val="24"/>
          <w:highlight w:val="white"/>
        </w:rPr>
        <w:t xml:space="preserve"> </w:t>
      </w:r>
      <w:r w:rsidRPr="00CA1A5B">
        <w:rPr>
          <w:rFonts w:ascii="Times New Roman" w:eastAsia="Times New Roman" w:hAnsi="Times New Roman" w:cs="Times New Roman"/>
          <w:bCs/>
          <w:sz w:val="24"/>
          <w:szCs w:val="24"/>
        </w:rPr>
        <w:t xml:space="preserve">Me kohë të caktuar (1 vit) me mundësi vazhdimi, puna provuese zgjatë </w:t>
      </w:r>
      <w:r w:rsidR="00307694" w:rsidRPr="00CA1A5B">
        <w:rPr>
          <w:rFonts w:ascii="Times New Roman" w:eastAsia="Times New Roman" w:hAnsi="Times New Roman" w:cs="Times New Roman"/>
          <w:bCs/>
          <w:sz w:val="24"/>
          <w:szCs w:val="24"/>
        </w:rPr>
        <w:t xml:space="preserve">deri në </w:t>
      </w:r>
      <w:r w:rsidR="007B6478" w:rsidRPr="00CA1A5B">
        <w:rPr>
          <w:rFonts w:ascii="Times New Roman" w:eastAsia="Times New Roman" w:hAnsi="Times New Roman" w:cs="Times New Roman"/>
          <w:bCs/>
          <w:sz w:val="24"/>
          <w:szCs w:val="24"/>
        </w:rPr>
        <w:t>gjashtë</w:t>
      </w:r>
      <w:r w:rsidRPr="00CA1A5B">
        <w:rPr>
          <w:rFonts w:ascii="Times New Roman" w:eastAsia="Times New Roman" w:hAnsi="Times New Roman" w:cs="Times New Roman"/>
          <w:bCs/>
          <w:sz w:val="24"/>
          <w:szCs w:val="24"/>
        </w:rPr>
        <w:t xml:space="preserve"> (</w:t>
      </w:r>
      <w:r w:rsidR="007B6478" w:rsidRPr="00CA1A5B">
        <w:rPr>
          <w:rFonts w:ascii="Times New Roman" w:eastAsia="Times New Roman" w:hAnsi="Times New Roman" w:cs="Times New Roman"/>
          <w:bCs/>
          <w:sz w:val="24"/>
          <w:szCs w:val="24"/>
        </w:rPr>
        <w:t>6</w:t>
      </w:r>
      <w:r w:rsidRPr="00CA1A5B">
        <w:rPr>
          <w:rFonts w:ascii="Times New Roman" w:eastAsia="Times New Roman" w:hAnsi="Times New Roman" w:cs="Times New Roman"/>
          <w:bCs/>
          <w:sz w:val="24"/>
          <w:szCs w:val="24"/>
        </w:rPr>
        <w:t>) muaj</w:t>
      </w:r>
      <w:r w:rsidR="00307694" w:rsidRPr="00CA1A5B">
        <w:rPr>
          <w:rFonts w:ascii="Times New Roman" w:eastAsia="Times New Roman" w:hAnsi="Times New Roman" w:cs="Times New Roman"/>
          <w:bCs/>
          <w:sz w:val="24"/>
          <w:szCs w:val="24"/>
        </w:rPr>
        <w:t>;</w:t>
      </w:r>
    </w:p>
    <w:p w14:paraId="465C256E" w14:textId="77777777" w:rsidR="00C04834" w:rsidRPr="00C04834" w:rsidRDefault="00C04834" w:rsidP="00C04834">
      <w:pPr>
        <w:spacing w:after="0" w:line="240" w:lineRule="auto"/>
        <w:jc w:val="both"/>
        <w:rPr>
          <w:rFonts w:ascii="Times New Roman" w:eastAsia="Times New Roman" w:hAnsi="Times New Roman" w:cs="Times New Roman"/>
          <w:bCs/>
          <w:sz w:val="24"/>
          <w:szCs w:val="24"/>
        </w:rPr>
      </w:pPr>
    </w:p>
    <w:p w14:paraId="267BD009" w14:textId="70D57259" w:rsidR="00D527C1" w:rsidRDefault="004B114D" w:rsidP="00C04834">
      <w:pPr>
        <w:spacing w:after="0" w:line="240" w:lineRule="auto"/>
        <w:jc w:val="both"/>
        <w:rPr>
          <w:rFonts w:ascii="Times New Roman" w:hAnsi="Times New Roman" w:cs="Times New Roman"/>
          <w:bCs/>
          <w:sz w:val="24"/>
          <w:szCs w:val="24"/>
        </w:rPr>
      </w:pPr>
      <w:r w:rsidRPr="00CA1A5B">
        <w:rPr>
          <w:rFonts w:ascii="Times New Roman" w:eastAsia="Times New Roman" w:hAnsi="Times New Roman" w:cs="Times New Roman"/>
          <w:b/>
          <w:sz w:val="24"/>
          <w:szCs w:val="24"/>
          <w:highlight w:val="white"/>
          <w:u w:val="single"/>
        </w:rPr>
        <w:t>Vendi i punës:</w:t>
      </w:r>
      <w:r w:rsidR="002C37D7" w:rsidRPr="002C37D7">
        <w:rPr>
          <w:rFonts w:ascii="Times New Roman" w:hAnsi="Times New Roman" w:cs="Times New Roman"/>
          <w:bCs/>
          <w:sz w:val="24"/>
          <w:szCs w:val="24"/>
          <w:highlight w:val="white"/>
        </w:rPr>
        <w:t xml:space="preserve"> </w:t>
      </w:r>
      <w:r w:rsidR="002C37D7" w:rsidRPr="003002C5">
        <w:rPr>
          <w:rFonts w:ascii="Times New Roman" w:hAnsi="Times New Roman" w:cs="Times New Roman"/>
          <w:bCs/>
          <w:sz w:val="24"/>
          <w:szCs w:val="24"/>
          <w:highlight w:val="white"/>
        </w:rPr>
        <w:t>KMDK – Sh.A., Prishtinë.</w:t>
      </w:r>
    </w:p>
    <w:p w14:paraId="2DAE9415" w14:textId="77777777" w:rsidR="00C04834" w:rsidRPr="00465FD3" w:rsidRDefault="00C04834">
      <w:pPr>
        <w:spacing w:after="0" w:line="240" w:lineRule="auto"/>
        <w:jc w:val="both"/>
        <w:rPr>
          <w:rFonts w:ascii="Times New Roman" w:eastAsia="Times New Roman" w:hAnsi="Times New Roman" w:cs="Times New Roman"/>
          <w:bCs/>
          <w:sz w:val="24"/>
          <w:szCs w:val="24"/>
        </w:rPr>
      </w:pPr>
    </w:p>
    <w:p w14:paraId="76E8A3DC" w14:textId="77777777" w:rsidR="00D527C1" w:rsidRPr="00CA1A5B" w:rsidRDefault="00D527C1">
      <w:pPr>
        <w:spacing w:after="0" w:line="240" w:lineRule="auto"/>
        <w:jc w:val="both"/>
        <w:rPr>
          <w:rFonts w:ascii="Times New Roman" w:eastAsia="Times New Roman" w:hAnsi="Times New Roman" w:cs="Times New Roman"/>
          <w:b/>
          <w:i/>
          <w:sz w:val="24"/>
          <w:szCs w:val="24"/>
          <w:highlight w:val="white"/>
          <w:u w:val="single"/>
        </w:rPr>
      </w:pPr>
    </w:p>
    <w:p w14:paraId="0A2F069D" w14:textId="1D73A473" w:rsidR="004C3597" w:rsidRPr="00C04834" w:rsidRDefault="004B114D">
      <w:pPr>
        <w:spacing w:after="0" w:line="240" w:lineRule="auto"/>
        <w:jc w:val="both"/>
        <w:rPr>
          <w:rFonts w:ascii="Times New Roman" w:eastAsia="Times New Roman" w:hAnsi="Times New Roman" w:cs="Times New Roman"/>
          <w:b/>
          <w:sz w:val="24"/>
          <w:szCs w:val="24"/>
          <w:u w:val="single"/>
        </w:rPr>
      </w:pPr>
      <w:r w:rsidRPr="00CA1A5B">
        <w:rPr>
          <w:rFonts w:ascii="Times New Roman" w:eastAsia="Times New Roman" w:hAnsi="Times New Roman" w:cs="Times New Roman"/>
          <w:b/>
          <w:sz w:val="24"/>
          <w:szCs w:val="24"/>
          <w:highlight w:val="white"/>
          <w:u w:val="single"/>
        </w:rPr>
        <w:t>Detyrat dhe Përgjegjësitë:</w:t>
      </w:r>
    </w:p>
    <w:p w14:paraId="75329B1C" w14:textId="77777777" w:rsidR="00525F37" w:rsidRPr="00C04834" w:rsidRDefault="00525F37" w:rsidP="00525F37">
      <w:pPr>
        <w:numPr>
          <w:ilvl w:val="0"/>
          <w:numId w:val="38"/>
        </w:numPr>
        <w:spacing w:before="120" w:after="0" w:line="240" w:lineRule="auto"/>
        <w:jc w:val="both"/>
        <w:textAlignment w:val="baseline"/>
        <w:rPr>
          <w:rFonts w:ascii="Times New Roman" w:eastAsia="Times New Roman" w:hAnsi="Times New Roman" w:cs="Times New Roman"/>
          <w:color w:val="000000"/>
          <w:sz w:val="24"/>
          <w:szCs w:val="24"/>
        </w:rPr>
      </w:pPr>
      <w:r w:rsidRPr="00C04834">
        <w:rPr>
          <w:rFonts w:ascii="Times New Roman" w:eastAsia="Times New Roman" w:hAnsi="Times New Roman" w:cs="Times New Roman"/>
          <w:color w:val="000000"/>
          <w:sz w:val="24"/>
          <w:szCs w:val="24"/>
        </w:rPr>
        <w:t>Mbështet në hartimin, rishikimin dhe zbatimin e Planit të Biznesit të KMDK-së, duke siguruar përputhje me objektivat strategjike, kapacitetet operacionale dhe tregun;</w:t>
      </w:r>
    </w:p>
    <w:p w14:paraId="31757829" w14:textId="77777777" w:rsidR="00525F37" w:rsidRPr="00C04834" w:rsidRDefault="00525F37" w:rsidP="00525F37">
      <w:pPr>
        <w:numPr>
          <w:ilvl w:val="0"/>
          <w:numId w:val="38"/>
        </w:numPr>
        <w:spacing w:before="120" w:after="0" w:line="240" w:lineRule="auto"/>
        <w:jc w:val="both"/>
        <w:textAlignment w:val="baseline"/>
        <w:rPr>
          <w:rFonts w:ascii="Times New Roman" w:eastAsia="Times New Roman" w:hAnsi="Times New Roman" w:cs="Times New Roman"/>
          <w:color w:val="000000"/>
          <w:sz w:val="24"/>
          <w:szCs w:val="24"/>
        </w:rPr>
      </w:pPr>
      <w:r w:rsidRPr="00C04834">
        <w:rPr>
          <w:rFonts w:ascii="Times New Roman" w:eastAsia="Times New Roman" w:hAnsi="Times New Roman" w:cs="Times New Roman"/>
          <w:color w:val="000000"/>
          <w:sz w:val="24"/>
          <w:szCs w:val="24"/>
        </w:rPr>
        <w:t>Përgatit analiza të tregut, konkurrencës, çmimeve dhe kërkesës, duke identifikuar mundësi të reja për zgjerim të shërbimeve dhe bashkëpunimeve institucionale;</w:t>
      </w:r>
    </w:p>
    <w:p w14:paraId="028F9889" w14:textId="77777777" w:rsidR="00525F37" w:rsidRPr="00C04834" w:rsidRDefault="00525F37" w:rsidP="00525F37">
      <w:pPr>
        <w:numPr>
          <w:ilvl w:val="0"/>
          <w:numId w:val="38"/>
        </w:numPr>
        <w:spacing w:before="120" w:after="0" w:line="240" w:lineRule="auto"/>
        <w:jc w:val="both"/>
        <w:textAlignment w:val="baseline"/>
        <w:rPr>
          <w:rFonts w:ascii="Times New Roman" w:eastAsia="Times New Roman" w:hAnsi="Times New Roman" w:cs="Times New Roman"/>
          <w:color w:val="000000"/>
          <w:sz w:val="24"/>
          <w:szCs w:val="24"/>
        </w:rPr>
      </w:pPr>
      <w:r w:rsidRPr="00C04834">
        <w:rPr>
          <w:rFonts w:ascii="Times New Roman" w:eastAsia="Times New Roman" w:hAnsi="Times New Roman" w:cs="Times New Roman"/>
          <w:color w:val="000000"/>
          <w:sz w:val="24"/>
          <w:szCs w:val="24"/>
        </w:rPr>
        <w:t>Asiston në zhvillimin e projekteve investive dhe të partneriteteve publike-private, duke përgatitur dokumentacionin mbështetës (ToR, buxhete të propozuara, analiza kosto-përfitim);</w:t>
      </w:r>
    </w:p>
    <w:p w14:paraId="59DB78DD" w14:textId="77777777" w:rsidR="00525F37" w:rsidRPr="00C04834" w:rsidRDefault="00525F37" w:rsidP="00525F37">
      <w:pPr>
        <w:numPr>
          <w:ilvl w:val="0"/>
          <w:numId w:val="38"/>
        </w:numPr>
        <w:spacing w:before="120" w:after="0" w:line="240" w:lineRule="auto"/>
        <w:jc w:val="both"/>
        <w:textAlignment w:val="baseline"/>
        <w:rPr>
          <w:rFonts w:ascii="Times New Roman" w:eastAsia="Times New Roman" w:hAnsi="Times New Roman" w:cs="Times New Roman"/>
          <w:color w:val="000000"/>
          <w:sz w:val="24"/>
          <w:szCs w:val="24"/>
        </w:rPr>
      </w:pPr>
      <w:r w:rsidRPr="00C04834">
        <w:rPr>
          <w:rFonts w:ascii="Times New Roman" w:eastAsia="Times New Roman" w:hAnsi="Times New Roman" w:cs="Times New Roman"/>
          <w:color w:val="000000"/>
          <w:sz w:val="24"/>
          <w:szCs w:val="24"/>
        </w:rPr>
        <w:t>Përcjell dhe përpunon të dhëna financiare dhe operative, për të vlerësuar performancën dhe propozimin e përmirësimeve të brendshme;</w:t>
      </w:r>
    </w:p>
    <w:p w14:paraId="53B89FDC" w14:textId="77777777" w:rsidR="00525F37" w:rsidRPr="00C04834" w:rsidRDefault="00525F37" w:rsidP="00525F37">
      <w:pPr>
        <w:numPr>
          <w:ilvl w:val="0"/>
          <w:numId w:val="38"/>
        </w:numPr>
        <w:spacing w:before="120" w:after="0" w:line="240" w:lineRule="auto"/>
        <w:jc w:val="both"/>
        <w:textAlignment w:val="baseline"/>
        <w:rPr>
          <w:rFonts w:ascii="Times New Roman" w:eastAsia="Times New Roman" w:hAnsi="Times New Roman" w:cs="Times New Roman"/>
          <w:color w:val="000000"/>
          <w:sz w:val="24"/>
          <w:szCs w:val="24"/>
        </w:rPr>
      </w:pPr>
      <w:r w:rsidRPr="00C04834">
        <w:rPr>
          <w:rFonts w:ascii="Times New Roman" w:eastAsia="Times New Roman" w:hAnsi="Times New Roman" w:cs="Times New Roman"/>
          <w:color w:val="000000"/>
          <w:sz w:val="24"/>
          <w:szCs w:val="24"/>
        </w:rPr>
        <w:t>Mbështet përgatitjen e aplikimeve për fonde, programe ndërkombëtare dhe bashkëpunime zhvillimore, duke bashkëpunuar me donatorë dhe palë të jashtme;</w:t>
      </w:r>
    </w:p>
    <w:p w14:paraId="6CD9A924" w14:textId="77777777" w:rsidR="00525F37" w:rsidRPr="00C04834" w:rsidRDefault="00525F37" w:rsidP="00525F37">
      <w:pPr>
        <w:numPr>
          <w:ilvl w:val="0"/>
          <w:numId w:val="38"/>
        </w:numPr>
        <w:spacing w:before="120" w:after="0" w:line="240" w:lineRule="auto"/>
        <w:jc w:val="both"/>
        <w:textAlignment w:val="baseline"/>
        <w:rPr>
          <w:rFonts w:ascii="Times New Roman" w:eastAsia="Times New Roman" w:hAnsi="Times New Roman" w:cs="Times New Roman"/>
          <w:color w:val="000000"/>
          <w:sz w:val="24"/>
          <w:szCs w:val="24"/>
        </w:rPr>
      </w:pPr>
      <w:r w:rsidRPr="00C04834">
        <w:rPr>
          <w:rFonts w:ascii="Times New Roman" w:eastAsia="Times New Roman" w:hAnsi="Times New Roman" w:cs="Times New Roman"/>
          <w:color w:val="000000"/>
          <w:sz w:val="24"/>
          <w:szCs w:val="24"/>
        </w:rPr>
        <w:lastRenderedPageBreak/>
        <w:t>Ndihmon në krijimin e modeleve të reja të ofrimit të shërbimeve, përfshirë çmime të referencës, modele tarifore dhe skema të qëndrueshme financiare;</w:t>
      </w:r>
    </w:p>
    <w:p w14:paraId="753AAB55" w14:textId="77777777" w:rsidR="00525F37" w:rsidRPr="00C04834" w:rsidRDefault="00525F37" w:rsidP="00525F37">
      <w:pPr>
        <w:numPr>
          <w:ilvl w:val="0"/>
          <w:numId w:val="38"/>
        </w:numPr>
        <w:spacing w:before="120" w:after="0" w:line="240" w:lineRule="auto"/>
        <w:jc w:val="both"/>
        <w:textAlignment w:val="baseline"/>
        <w:rPr>
          <w:rFonts w:ascii="Times New Roman" w:eastAsia="Times New Roman" w:hAnsi="Times New Roman" w:cs="Times New Roman"/>
          <w:color w:val="000000"/>
          <w:sz w:val="24"/>
          <w:szCs w:val="24"/>
        </w:rPr>
      </w:pPr>
      <w:r w:rsidRPr="00C04834">
        <w:rPr>
          <w:rFonts w:ascii="Times New Roman" w:eastAsia="Times New Roman" w:hAnsi="Times New Roman" w:cs="Times New Roman"/>
          <w:color w:val="000000"/>
          <w:sz w:val="24"/>
          <w:szCs w:val="24"/>
        </w:rPr>
        <w:t>Përgatit raporte teknike, analiza të impaktit dhe vlerësime të fizibilitetit për drejtuesit dhe bordet institucionale;</w:t>
      </w:r>
    </w:p>
    <w:p w14:paraId="66CBD363" w14:textId="77777777" w:rsidR="00525F37" w:rsidRPr="00C04834" w:rsidRDefault="00525F37" w:rsidP="00525F37">
      <w:pPr>
        <w:numPr>
          <w:ilvl w:val="0"/>
          <w:numId w:val="38"/>
        </w:numPr>
        <w:spacing w:before="120" w:after="0" w:line="240" w:lineRule="auto"/>
        <w:jc w:val="both"/>
        <w:textAlignment w:val="baseline"/>
        <w:rPr>
          <w:rFonts w:ascii="Times New Roman" w:eastAsia="Times New Roman" w:hAnsi="Times New Roman" w:cs="Times New Roman"/>
          <w:color w:val="000000"/>
          <w:sz w:val="24"/>
          <w:szCs w:val="24"/>
          <w:lang w:val="de-AT"/>
        </w:rPr>
      </w:pPr>
      <w:r w:rsidRPr="00C04834">
        <w:rPr>
          <w:rFonts w:ascii="Times New Roman" w:eastAsia="Times New Roman" w:hAnsi="Times New Roman" w:cs="Times New Roman"/>
          <w:color w:val="000000"/>
          <w:sz w:val="24"/>
          <w:szCs w:val="24"/>
          <w:lang w:val="de-AT"/>
        </w:rPr>
        <w:t>Menaxhon projekte të vlerësimit të fizibilitetit të projekteve investive; </w:t>
      </w:r>
    </w:p>
    <w:p w14:paraId="34797261" w14:textId="77777777" w:rsidR="00525F37" w:rsidRPr="00525F37" w:rsidRDefault="00525F37" w:rsidP="00525F37">
      <w:pPr>
        <w:numPr>
          <w:ilvl w:val="0"/>
          <w:numId w:val="38"/>
        </w:numPr>
        <w:spacing w:before="120" w:after="0" w:line="240" w:lineRule="auto"/>
        <w:jc w:val="both"/>
        <w:textAlignment w:val="baseline"/>
        <w:rPr>
          <w:rFonts w:ascii="Times New Roman" w:eastAsia="Times New Roman" w:hAnsi="Times New Roman" w:cs="Times New Roman"/>
          <w:color w:val="000000"/>
          <w:sz w:val="24"/>
          <w:szCs w:val="24"/>
          <w:lang w:val="en-US"/>
        </w:rPr>
      </w:pPr>
      <w:r w:rsidRPr="00525F37">
        <w:rPr>
          <w:rFonts w:ascii="Times New Roman" w:eastAsia="Times New Roman" w:hAnsi="Times New Roman" w:cs="Times New Roman"/>
          <w:color w:val="000000"/>
          <w:sz w:val="24"/>
          <w:szCs w:val="24"/>
          <w:lang w:val="en-US"/>
        </w:rPr>
        <w:t>Koordinon dhe bashkëpunon me departamentet e tjera për mbledhjen e të dhënave dhe harmonizimin e planeve operacionale dhe financiare;</w:t>
      </w:r>
    </w:p>
    <w:p w14:paraId="3225BEEB" w14:textId="77777777" w:rsidR="00525F37" w:rsidRPr="00525F37" w:rsidRDefault="00525F37" w:rsidP="00525F37">
      <w:pPr>
        <w:numPr>
          <w:ilvl w:val="0"/>
          <w:numId w:val="38"/>
        </w:numPr>
        <w:spacing w:before="120" w:after="0" w:line="240" w:lineRule="auto"/>
        <w:jc w:val="both"/>
        <w:textAlignment w:val="baseline"/>
        <w:rPr>
          <w:rFonts w:ascii="Times New Roman" w:eastAsia="Times New Roman" w:hAnsi="Times New Roman" w:cs="Times New Roman"/>
          <w:color w:val="000000"/>
          <w:sz w:val="24"/>
          <w:szCs w:val="24"/>
          <w:lang w:val="en-US"/>
        </w:rPr>
      </w:pPr>
      <w:r w:rsidRPr="00525F37">
        <w:rPr>
          <w:rFonts w:ascii="Times New Roman" w:eastAsia="Times New Roman" w:hAnsi="Times New Roman" w:cs="Times New Roman"/>
          <w:color w:val="000000"/>
          <w:sz w:val="24"/>
          <w:szCs w:val="24"/>
          <w:lang w:val="en-US"/>
        </w:rPr>
        <w:t>Merr pjesë në hartimin e prezantimeve, dokumenteve të komunikimit strategjik dhe materialeve promovuese të shërbimeve apo iniciativave të reja;</w:t>
      </w:r>
    </w:p>
    <w:p w14:paraId="6D1A0261" w14:textId="77777777" w:rsidR="00525F37" w:rsidRPr="00525F37" w:rsidRDefault="00525F37" w:rsidP="00525F37">
      <w:pPr>
        <w:numPr>
          <w:ilvl w:val="0"/>
          <w:numId w:val="38"/>
        </w:numPr>
        <w:spacing w:before="120" w:after="0" w:line="240" w:lineRule="auto"/>
        <w:jc w:val="both"/>
        <w:textAlignment w:val="baseline"/>
        <w:rPr>
          <w:rFonts w:ascii="Times New Roman" w:eastAsia="Times New Roman" w:hAnsi="Times New Roman" w:cs="Times New Roman"/>
          <w:color w:val="000000"/>
          <w:sz w:val="24"/>
          <w:szCs w:val="24"/>
          <w:lang w:val="en-US"/>
        </w:rPr>
      </w:pPr>
      <w:r w:rsidRPr="00525F37">
        <w:rPr>
          <w:rFonts w:ascii="Times New Roman" w:eastAsia="Times New Roman" w:hAnsi="Times New Roman" w:cs="Times New Roman"/>
          <w:color w:val="000000"/>
          <w:sz w:val="24"/>
          <w:szCs w:val="24"/>
          <w:lang w:val="en-US"/>
        </w:rPr>
        <w:t>Organizon dhe mbështet zhvillimin e trajnimeve të brendshme, prezantimeve dhe takimeve me partnerë të interesuar për bashkëpunim në fushën e zhvillimit të qëndrueshëm;</w:t>
      </w:r>
    </w:p>
    <w:p w14:paraId="19DA283F" w14:textId="77777777" w:rsidR="00525F37" w:rsidRPr="00525F37" w:rsidRDefault="00525F37" w:rsidP="00525F37">
      <w:pPr>
        <w:numPr>
          <w:ilvl w:val="0"/>
          <w:numId w:val="38"/>
        </w:numPr>
        <w:spacing w:before="120" w:after="0" w:line="240" w:lineRule="auto"/>
        <w:jc w:val="both"/>
        <w:textAlignment w:val="baseline"/>
        <w:rPr>
          <w:rFonts w:ascii="Times New Roman" w:eastAsia="Times New Roman" w:hAnsi="Times New Roman" w:cs="Times New Roman"/>
          <w:color w:val="000000"/>
          <w:sz w:val="24"/>
          <w:szCs w:val="24"/>
          <w:lang w:val="en-US"/>
        </w:rPr>
      </w:pPr>
      <w:r w:rsidRPr="00525F37">
        <w:rPr>
          <w:rFonts w:ascii="Times New Roman" w:eastAsia="Times New Roman" w:hAnsi="Times New Roman" w:cs="Times New Roman"/>
          <w:color w:val="000000"/>
          <w:sz w:val="24"/>
          <w:szCs w:val="24"/>
          <w:lang w:val="en-US"/>
        </w:rPr>
        <w:t>Menaxhon raportimin e ndërmarrjes; </w:t>
      </w:r>
    </w:p>
    <w:p w14:paraId="6146A6AB" w14:textId="77777777" w:rsidR="00525F37" w:rsidRPr="00525F37" w:rsidRDefault="00525F37" w:rsidP="00525F37">
      <w:pPr>
        <w:numPr>
          <w:ilvl w:val="0"/>
          <w:numId w:val="38"/>
        </w:numPr>
        <w:spacing w:before="120" w:after="0" w:line="240" w:lineRule="auto"/>
        <w:jc w:val="both"/>
        <w:textAlignment w:val="baseline"/>
        <w:rPr>
          <w:rFonts w:ascii="Times New Roman" w:eastAsia="Times New Roman" w:hAnsi="Times New Roman" w:cs="Times New Roman"/>
          <w:color w:val="000000"/>
          <w:sz w:val="24"/>
          <w:szCs w:val="24"/>
          <w:lang w:val="en-US"/>
        </w:rPr>
      </w:pPr>
      <w:r w:rsidRPr="00525F37">
        <w:rPr>
          <w:rFonts w:ascii="Times New Roman" w:eastAsia="Times New Roman" w:hAnsi="Times New Roman" w:cs="Times New Roman"/>
          <w:color w:val="000000"/>
          <w:sz w:val="24"/>
          <w:szCs w:val="24"/>
          <w:lang w:val="en-US"/>
        </w:rPr>
        <w:t>Siguron përputhshmëri të aktiviteteve me politikat institucionale për zhvillim, partneritet dhe transparencë në ofrimin e shërbimeve dhe në përdorimin e burimeve publike;</w:t>
      </w:r>
    </w:p>
    <w:p w14:paraId="6E74C749" w14:textId="77777777" w:rsidR="00525F37" w:rsidRPr="00525F37" w:rsidRDefault="00525F37" w:rsidP="00525F37">
      <w:pPr>
        <w:numPr>
          <w:ilvl w:val="0"/>
          <w:numId w:val="38"/>
        </w:numPr>
        <w:spacing w:before="120" w:after="0" w:line="240" w:lineRule="auto"/>
        <w:jc w:val="both"/>
        <w:textAlignment w:val="baseline"/>
        <w:rPr>
          <w:rFonts w:ascii="Times New Roman" w:eastAsia="Times New Roman" w:hAnsi="Times New Roman" w:cs="Times New Roman"/>
          <w:color w:val="000000"/>
          <w:sz w:val="24"/>
          <w:szCs w:val="24"/>
          <w:lang w:val="en-US"/>
        </w:rPr>
      </w:pPr>
      <w:r w:rsidRPr="00525F37">
        <w:rPr>
          <w:rFonts w:ascii="Times New Roman" w:eastAsia="Times New Roman" w:hAnsi="Times New Roman" w:cs="Times New Roman"/>
          <w:color w:val="000000"/>
          <w:sz w:val="24"/>
          <w:szCs w:val="24"/>
          <w:lang w:val="en-US"/>
        </w:rPr>
        <w:t>Ndjek zhvillimet ligjore, ekonomike dhe sektorin e menaxhimit të mbeturinave për të informuar drejtuesit për ndryshime me ndikim potencial;</w:t>
      </w:r>
    </w:p>
    <w:p w14:paraId="110E1B35" w14:textId="77777777" w:rsidR="00525F37" w:rsidRPr="00525F37" w:rsidRDefault="00525F37" w:rsidP="00525F37">
      <w:pPr>
        <w:numPr>
          <w:ilvl w:val="0"/>
          <w:numId w:val="38"/>
        </w:numPr>
        <w:spacing w:before="120" w:after="0" w:line="240" w:lineRule="auto"/>
        <w:jc w:val="both"/>
        <w:textAlignment w:val="baseline"/>
        <w:rPr>
          <w:rFonts w:ascii="Times New Roman" w:eastAsia="Times New Roman" w:hAnsi="Times New Roman" w:cs="Times New Roman"/>
          <w:color w:val="000000"/>
          <w:sz w:val="24"/>
          <w:szCs w:val="24"/>
          <w:lang w:val="en-US"/>
        </w:rPr>
      </w:pPr>
      <w:r w:rsidRPr="00525F37">
        <w:rPr>
          <w:rFonts w:ascii="Times New Roman" w:eastAsia="Times New Roman" w:hAnsi="Times New Roman" w:cs="Times New Roman"/>
          <w:color w:val="000000"/>
          <w:sz w:val="24"/>
          <w:szCs w:val="24"/>
          <w:lang w:val="en-US"/>
        </w:rPr>
        <w:t>Kryen detyra të tjera sipas kërkesës së eprorit. </w:t>
      </w:r>
    </w:p>
    <w:p w14:paraId="38163A79" w14:textId="77777777" w:rsidR="00D32DF0" w:rsidRPr="0080348B" w:rsidRDefault="00D32DF0" w:rsidP="00D32DF0">
      <w:pPr>
        <w:spacing w:before="120" w:after="0" w:line="240" w:lineRule="auto"/>
        <w:ind w:left="720"/>
        <w:jc w:val="both"/>
        <w:textAlignment w:val="baseline"/>
        <w:rPr>
          <w:rFonts w:ascii="Times New Roman" w:eastAsia="Times New Roman" w:hAnsi="Times New Roman" w:cs="Times New Roman"/>
          <w:bCs/>
          <w:sz w:val="24"/>
          <w:szCs w:val="24"/>
        </w:rPr>
      </w:pPr>
    </w:p>
    <w:p w14:paraId="12AA9960" w14:textId="4AC79426" w:rsidR="00541CFC" w:rsidRPr="00CA1A5B" w:rsidRDefault="008D6737" w:rsidP="00C04834">
      <w:pPr>
        <w:spacing w:after="0" w:line="240" w:lineRule="auto"/>
        <w:jc w:val="both"/>
        <w:rPr>
          <w:rFonts w:ascii="Times New Roman" w:eastAsia="Times New Roman" w:hAnsi="Times New Roman" w:cs="Times New Roman"/>
          <w:sz w:val="24"/>
          <w:szCs w:val="24"/>
        </w:rPr>
      </w:pPr>
      <w:r w:rsidRPr="00CA1A5B">
        <w:rPr>
          <w:rFonts w:ascii="Times New Roman" w:eastAsia="Times New Roman" w:hAnsi="Times New Roman" w:cs="Times New Roman"/>
          <w:b/>
          <w:sz w:val="24"/>
          <w:szCs w:val="24"/>
          <w:highlight w:val="white"/>
          <w:u w:val="single"/>
        </w:rPr>
        <w:t>Përvoj</w:t>
      </w:r>
      <w:r w:rsidRPr="00CA1A5B">
        <w:rPr>
          <w:rFonts w:ascii="Times New Roman" w:eastAsia="Times New Roman" w:hAnsi="Times New Roman" w:cs="Times New Roman"/>
          <w:b/>
          <w:sz w:val="24"/>
          <w:szCs w:val="24"/>
          <w:u w:val="single"/>
        </w:rPr>
        <w:t>a/Edukimi:</w:t>
      </w:r>
    </w:p>
    <w:p w14:paraId="08F53C21" w14:textId="77777777" w:rsidR="00525F37" w:rsidRPr="00C04834" w:rsidRDefault="00525F37" w:rsidP="00525F37">
      <w:pPr>
        <w:numPr>
          <w:ilvl w:val="0"/>
          <w:numId w:val="39"/>
        </w:numPr>
        <w:spacing w:before="120" w:after="0" w:line="240" w:lineRule="auto"/>
        <w:jc w:val="both"/>
        <w:textAlignment w:val="baseline"/>
        <w:rPr>
          <w:rFonts w:ascii="Times New Roman" w:eastAsia="Times New Roman" w:hAnsi="Times New Roman" w:cs="Times New Roman"/>
          <w:color w:val="000000"/>
          <w:sz w:val="24"/>
          <w:szCs w:val="24"/>
        </w:rPr>
      </w:pPr>
      <w:r w:rsidRPr="00C04834">
        <w:rPr>
          <w:rFonts w:ascii="Times New Roman" w:eastAsia="Times New Roman" w:hAnsi="Times New Roman" w:cs="Times New Roman"/>
          <w:color w:val="000000"/>
          <w:sz w:val="24"/>
          <w:szCs w:val="24"/>
        </w:rPr>
        <w:t>Diplomë universitare në Ekonomi, Menaxhim Biznesi, apo fusha të ngjashme;</w:t>
      </w:r>
    </w:p>
    <w:p w14:paraId="431081E0" w14:textId="77777777" w:rsidR="00525F37" w:rsidRPr="00C04834" w:rsidRDefault="00525F37" w:rsidP="00525F37">
      <w:pPr>
        <w:numPr>
          <w:ilvl w:val="0"/>
          <w:numId w:val="39"/>
        </w:numPr>
        <w:spacing w:before="120" w:after="0" w:line="240" w:lineRule="auto"/>
        <w:jc w:val="both"/>
        <w:textAlignment w:val="baseline"/>
        <w:rPr>
          <w:rFonts w:ascii="Times New Roman" w:eastAsia="Times New Roman" w:hAnsi="Times New Roman" w:cs="Times New Roman"/>
          <w:color w:val="000000"/>
          <w:sz w:val="24"/>
          <w:szCs w:val="24"/>
        </w:rPr>
      </w:pPr>
      <w:r w:rsidRPr="00C04834">
        <w:rPr>
          <w:rFonts w:ascii="Times New Roman" w:eastAsia="Times New Roman" w:hAnsi="Times New Roman" w:cs="Times New Roman"/>
          <w:color w:val="000000"/>
          <w:sz w:val="24"/>
          <w:szCs w:val="24"/>
        </w:rPr>
        <w:t>Minimum 3 vite përvojë pune në zhvillim biznesi, menaxhim projektesh apo planifikim strategjik;</w:t>
      </w:r>
    </w:p>
    <w:p w14:paraId="6B533794" w14:textId="77777777" w:rsidR="00525F37" w:rsidRPr="00C04834" w:rsidRDefault="00525F37" w:rsidP="00525F37">
      <w:pPr>
        <w:numPr>
          <w:ilvl w:val="0"/>
          <w:numId w:val="39"/>
        </w:numPr>
        <w:spacing w:before="120" w:after="0" w:line="240" w:lineRule="auto"/>
        <w:jc w:val="both"/>
        <w:textAlignment w:val="baseline"/>
        <w:rPr>
          <w:rFonts w:ascii="Times New Roman" w:eastAsia="Times New Roman" w:hAnsi="Times New Roman" w:cs="Times New Roman"/>
          <w:color w:val="000000"/>
          <w:sz w:val="24"/>
          <w:szCs w:val="24"/>
        </w:rPr>
      </w:pPr>
      <w:r w:rsidRPr="00C04834">
        <w:rPr>
          <w:rFonts w:ascii="Times New Roman" w:eastAsia="Times New Roman" w:hAnsi="Times New Roman" w:cs="Times New Roman"/>
          <w:color w:val="000000"/>
          <w:sz w:val="24"/>
          <w:szCs w:val="24"/>
        </w:rPr>
        <w:t>Aftësi të mira në analizë të të dhënave dhe përgatitje të raporteve;</w:t>
      </w:r>
    </w:p>
    <w:p w14:paraId="7288145C" w14:textId="77777777" w:rsidR="00525F37" w:rsidRPr="00525F37" w:rsidRDefault="00525F37" w:rsidP="00525F37">
      <w:pPr>
        <w:numPr>
          <w:ilvl w:val="0"/>
          <w:numId w:val="39"/>
        </w:numPr>
        <w:spacing w:before="120" w:after="0" w:line="240" w:lineRule="auto"/>
        <w:jc w:val="both"/>
        <w:textAlignment w:val="baseline"/>
        <w:rPr>
          <w:rFonts w:ascii="Times New Roman" w:eastAsia="Times New Roman" w:hAnsi="Times New Roman" w:cs="Times New Roman"/>
          <w:color w:val="000000"/>
          <w:sz w:val="24"/>
          <w:szCs w:val="24"/>
          <w:lang w:val="en-US"/>
        </w:rPr>
      </w:pPr>
      <w:r w:rsidRPr="00525F37">
        <w:rPr>
          <w:rFonts w:ascii="Times New Roman" w:eastAsia="Times New Roman" w:hAnsi="Times New Roman" w:cs="Times New Roman"/>
          <w:color w:val="000000"/>
          <w:sz w:val="24"/>
          <w:szCs w:val="24"/>
          <w:lang w:val="en-US"/>
        </w:rPr>
        <w:t>Njohje të mirë të MS Excel dhe PowerPoint;</w:t>
      </w:r>
    </w:p>
    <w:p w14:paraId="69820754" w14:textId="77777777" w:rsidR="00525F37" w:rsidRPr="00525F37" w:rsidRDefault="00525F37" w:rsidP="00525F37">
      <w:pPr>
        <w:numPr>
          <w:ilvl w:val="0"/>
          <w:numId w:val="39"/>
        </w:numPr>
        <w:spacing w:before="120" w:after="0" w:line="240" w:lineRule="auto"/>
        <w:jc w:val="both"/>
        <w:textAlignment w:val="baseline"/>
        <w:rPr>
          <w:rFonts w:ascii="Times New Roman" w:eastAsia="Times New Roman" w:hAnsi="Times New Roman" w:cs="Times New Roman"/>
          <w:color w:val="000000"/>
          <w:sz w:val="24"/>
          <w:szCs w:val="24"/>
          <w:lang w:val="en-US"/>
        </w:rPr>
      </w:pPr>
      <w:r w:rsidRPr="00525F37">
        <w:rPr>
          <w:rFonts w:ascii="Times New Roman" w:eastAsia="Times New Roman" w:hAnsi="Times New Roman" w:cs="Times New Roman"/>
          <w:color w:val="000000"/>
          <w:sz w:val="24"/>
          <w:szCs w:val="24"/>
          <w:lang w:val="en-US"/>
        </w:rPr>
        <w:t>Njohja e gjuhës angleze (në të shkruar dhe të folur) është përparësi.</w:t>
      </w:r>
    </w:p>
    <w:p w14:paraId="4368E9F9" w14:textId="2AE4DEBC" w:rsidR="00984FAC" w:rsidRDefault="00984FAC" w:rsidP="00984FAC">
      <w:pPr>
        <w:spacing w:before="120" w:after="0" w:line="240" w:lineRule="auto"/>
        <w:ind w:left="720"/>
        <w:jc w:val="both"/>
        <w:textAlignment w:val="baseline"/>
        <w:rPr>
          <w:rFonts w:ascii="Times New Roman" w:eastAsia="Times New Roman" w:hAnsi="Times New Roman" w:cs="Times New Roman"/>
          <w:color w:val="000000"/>
        </w:rPr>
      </w:pPr>
    </w:p>
    <w:p w14:paraId="29418DA4" w14:textId="77777777" w:rsidR="00984FAC" w:rsidRPr="0080348B" w:rsidRDefault="00984FAC" w:rsidP="00984FAC">
      <w:pPr>
        <w:spacing w:before="120" w:after="0" w:line="240" w:lineRule="auto"/>
        <w:ind w:left="720"/>
        <w:jc w:val="both"/>
        <w:textAlignment w:val="baseline"/>
        <w:rPr>
          <w:rFonts w:ascii="Times New Roman" w:eastAsia="Times New Roman" w:hAnsi="Times New Roman" w:cs="Times New Roman"/>
          <w:bCs/>
          <w:sz w:val="24"/>
          <w:szCs w:val="24"/>
        </w:rPr>
      </w:pPr>
    </w:p>
    <w:p w14:paraId="0AF7BF5E" w14:textId="279DB643" w:rsidR="00681EEA" w:rsidRPr="00CA1A5B" w:rsidRDefault="008D6737" w:rsidP="008D6737">
      <w:pPr>
        <w:widowControl w:val="0"/>
        <w:rPr>
          <w:rFonts w:ascii="Times New Roman" w:eastAsia="Times New Roman" w:hAnsi="Times New Roman" w:cs="Times New Roman"/>
          <w:b/>
          <w:sz w:val="24"/>
          <w:szCs w:val="24"/>
          <w:highlight w:val="white"/>
          <w:u w:val="single"/>
        </w:rPr>
      </w:pPr>
      <w:r w:rsidRPr="00CA1A5B">
        <w:rPr>
          <w:rFonts w:ascii="Times New Roman" w:eastAsia="Times New Roman" w:hAnsi="Times New Roman" w:cs="Times New Roman"/>
          <w:b/>
          <w:sz w:val="24"/>
          <w:szCs w:val="24"/>
          <w:highlight w:val="white"/>
          <w:u w:val="single"/>
        </w:rPr>
        <w:t>Shkathtësitë tjera:</w:t>
      </w:r>
    </w:p>
    <w:p w14:paraId="7FDE3F38" w14:textId="77777777" w:rsidR="00525F37" w:rsidRPr="00C04834" w:rsidRDefault="00525F37" w:rsidP="00525F37">
      <w:pPr>
        <w:numPr>
          <w:ilvl w:val="0"/>
          <w:numId w:val="40"/>
        </w:numPr>
        <w:spacing w:before="120" w:after="0" w:line="240" w:lineRule="auto"/>
        <w:jc w:val="both"/>
        <w:textAlignment w:val="baseline"/>
        <w:rPr>
          <w:rFonts w:ascii="Times New Roman" w:eastAsia="Times New Roman" w:hAnsi="Times New Roman" w:cs="Times New Roman"/>
          <w:color w:val="000000"/>
          <w:sz w:val="24"/>
          <w:szCs w:val="24"/>
        </w:rPr>
      </w:pPr>
      <w:bookmarkStart w:id="2" w:name="_heading=h.1fob9te" w:colFirst="0" w:colLast="0"/>
      <w:bookmarkEnd w:id="2"/>
      <w:r w:rsidRPr="00C04834">
        <w:rPr>
          <w:rFonts w:ascii="Times New Roman" w:eastAsia="Times New Roman" w:hAnsi="Times New Roman" w:cs="Times New Roman"/>
          <w:color w:val="000000"/>
          <w:sz w:val="24"/>
          <w:szCs w:val="24"/>
        </w:rPr>
        <w:t>Aftësi të avancuara analitike dhe në zgjidhje të problemeve;</w:t>
      </w:r>
    </w:p>
    <w:p w14:paraId="0C2C4A8C" w14:textId="77777777" w:rsidR="00525F37" w:rsidRPr="00C04834" w:rsidRDefault="00525F37" w:rsidP="00525F37">
      <w:pPr>
        <w:numPr>
          <w:ilvl w:val="0"/>
          <w:numId w:val="40"/>
        </w:numPr>
        <w:spacing w:before="120" w:after="0" w:line="240" w:lineRule="auto"/>
        <w:jc w:val="both"/>
        <w:textAlignment w:val="baseline"/>
        <w:rPr>
          <w:rFonts w:ascii="Times New Roman" w:eastAsia="Times New Roman" w:hAnsi="Times New Roman" w:cs="Times New Roman"/>
          <w:color w:val="000000"/>
          <w:sz w:val="24"/>
          <w:szCs w:val="24"/>
          <w:lang w:val="de-AT"/>
        </w:rPr>
      </w:pPr>
      <w:r w:rsidRPr="00C04834">
        <w:rPr>
          <w:rFonts w:ascii="Times New Roman" w:eastAsia="Times New Roman" w:hAnsi="Times New Roman" w:cs="Times New Roman"/>
          <w:color w:val="000000"/>
          <w:sz w:val="24"/>
          <w:szCs w:val="24"/>
          <w:lang w:val="de-AT"/>
        </w:rPr>
        <w:t>Aftësi në hartimin dhe menaxhimin e dokumenteve zyrtare dhe teknik;</w:t>
      </w:r>
    </w:p>
    <w:p w14:paraId="1A349270" w14:textId="77777777" w:rsidR="00525F37" w:rsidRPr="00C04834" w:rsidRDefault="00525F37" w:rsidP="00525F37">
      <w:pPr>
        <w:numPr>
          <w:ilvl w:val="0"/>
          <w:numId w:val="40"/>
        </w:numPr>
        <w:spacing w:before="120" w:after="0" w:line="240" w:lineRule="auto"/>
        <w:jc w:val="both"/>
        <w:textAlignment w:val="baseline"/>
        <w:rPr>
          <w:rFonts w:ascii="Times New Roman" w:eastAsia="Times New Roman" w:hAnsi="Times New Roman" w:cs="Times New Roman"/>
          <w:color w:val="000000"/>
          <w:sz w:val="24"/>
          <w:szCs w:val="24"/>
          <w:lang w:val="de-AT"/>
        </w:rPr>
      </w:pPr>
      <w:r w:rsidRPr="00C04834">
        <w:rPr>
          <w:rFonts w:ascii="Times New Roman" w:eastAsia="Times New Roman" w:hAnsi="Times New Roman" w:cs="Times New Roman"/>
          <w:color w:val="000000"/>
          <w:sz w:val="24"/>
          <w:szCs w:val="24"/>
          <w:lang w:val="de-AT"/>
        </w:rPr>
        <w:t>Aftësi për të punuar në mënyrë të pavarur dhe në grup;</w:t>
      </w:r>
    </w:p>
    <w:p w14:paraId="6DE2814A" w14:textId="77777777" w:rsidR="00525F37" w:rsidRPr="00C04834" w:rsidRDefault="00525F37" w:rsidP="00525F37">
      <w:pPr>
        <w:numPr>
          <w:ilvl w:val="0"/>
          <w:numId w:val="40"/>
        </w:numPr>
        <w:spacing w:before="120" w:after="0" w:line="240" w:lineRule="auto"/>
        <w:jc w:val="both"/>
        <w:textAlignment w:val="baseline"/>
        <w:rPr>
          <w:rFonts w:ascii="Times New Roman" w:eastAsia="Times New Roman" w:hAnsi="Times New Roman" w:cs="Times New Roman"/>
          <w:color w:val="000000"/>
          <w:sz w:val="24"/>
          <w:szCs w:val="24"/>
          <w:lang w:val="de-AT"/>
        </w:rPr>
      </w:pPr>
      <w:r w:rsidRPr="00C04834">
        <w:rPr>
          <w:rFonts w:ascii="Times New Roman" w:eastAsia="Times New Roman" w:hAnsi="Times New Roman" w:cs="Times New Roman"/>
          <w:color w:val="000000"/>
          <w:sz w:val="24"/>
          <w:szCs w:val="24"/>
          <w:lang w:val="de-AT"/>
        </w:rPr>
        <w:t>Aftësi të mira të komunikimit verbal dhe me shkrim;</w:t>
      </w:r>
    </w:p>
    <w:p w14:paraId="2586F356" w14:textId="77777777" w:rsidR="00525F37" w:rsidRPr="00C04834" w:rsidRDefault="00525F37" w:rsidP="00525F37">
      <w:pPr>
        <w:numPr>
          <w:ilvl w:val="0"/>
          <w:numId w:val="40"/>
        </w:numPr>
        <w:spacing w:before="120" w:after="0" w:line="240" w:lineRule="auto"/>
        <w:jc w:val="both"/>
        <w:textAlignment w:val="baseline"/>
        <w:rPr>
          <w:rFonts w:ascii="Times New Roman" w:eastAsia="Times New Roman" w:hAnsi="Times New Roman" w:cs="Times New Roman"/>
          <w:color w:val="000000"/>
          <w:sz w:val="24"/>
          <w:szCs w:val="24"/>
          <w:lang w:val="de-AT"/>
        </w:rPr>
      </w:pPr>
      <w:r w:rsidRPr="00C04834">
        <w:rPr>
          <w:rFonts w:ascii="Times New Roman" w:eastAsia="Times New Roman" w:hAnsi="Times New Roman" w:cs="Times New Roman"/>
          <w:color w:val="000000"/>
          <w:sz w:val="24"/>
          <w:szCs w:val="24"/>
          <w:lang w:val="de-AT"/>
        </w:rPr>
        <w:t>Aftësi për të menaxhuar kohën dhe për t’u përballur me afate;</w:t>
      </w:r>
    </w:p>
    <w:p w14:paraId="45320308" w14:textId="77777777" w:rsidR="00525F37" w:rsidRPr="00525F37" w:rsidRDefault="00525F37" w:rsidP="00525F37">
      <w:pPr>
        <w:numPr>
          <w:ilvl w:val="0"/>
          <w:numId w:val="40"/>
        </w:numPr>
        <w:spacing w:before="120" w:after="0" w:line="240" w:lineRule="auto"/>
        <w:jc w:val="both"/>
        <w:textAlignment w:val="baseline"/>
        <w:rPr>
          <w:rFonts w:ascii="Times New Roman" w:eastAsia="Times New Roman" w:hAnsi="Times New Roman" w:cs="Times New Roman"/>
          <w:color w:val="000000"/>
          <w:sz w:val="24"/>
          <w:szCs w:val="24"/>
          <w:lang w:val="en-US"/>
        </w:rPr>
      </w:pPr>
      <w:r w:rsidRPr="00525F37">
        <w:rPr>
          <w:rFonts w:ascii="Times New Roman" w:eastAsia="Times New Roman" w:hAnsi="Times New Roman" w:cs="Times New Roman"/>
          <w:color w:val="000000"/>
          <w:sz w:val="24"/>
          <w:szCs w:val="24"/>
          <w:lang w:val="en-US"/>
        </w:rPr>
        <w:t>Integritet dhe përkushtim profesional.</w:t>
      </w:r>
    </w:p>
    <w:p w14:paraId="65524CE1" w14:textId="77777777" w:rsidR="00C04834" w:rsidRDefault="00C04834" w:rsidP="00EB0E0A">
      <w:pPr>
        <w:spacing w:before="120" w:after="0" w:line="240" w:lineRule="auto"/>
        <w:jc w:val="both"/>
        <w:textAlignment w:val="baseline"/>
        <w:rPr>
          <w:rFonts w:ascii="Times New Roman" w:eastAsia="Times New Roman" w:hAnsi="Times New Roman" w:cs="Times New Roman"/>
          <w:sz w:val="24"/>
          <w:szCs w:val="24"/>
          <w:highlight w:val="white"/>
        </w:rPr>
      </w:pPr>
    </w:p>
    <w:p w14:paraId="3139ECD0" w14:textId="77777777" w:rsidR="00C04834" w:rsidRDefault="00C04834" w:rsidP="00C04834">
      <w:pPr>
        <w:spacing w:before="120" w:after="0" w:line="240" w:lineRule="auto"/>
        <w:jc w:val="both"/>
        <w:textAlignment w:val="baseline"/>
        <w:rPr>
          <w:rFonts w:ascii="Times New Roman" w:eastAsia="Times New Roman" w:hAnsi="Times New Roman" w:cs="Times New Roman"/>
          <w:b/>
          <w:sz w:val="24"/>
          <w:szCs w:val="24"/>
          <w:highlight w:val="white"/>
          <w:u w:val="single"/>
        </w:rPr>
      </w:pPr>
    </w:p>
    <w:p w14:paraId="21A6AB88" w14:textId="0223C49A" w:rsidR="00C04834" w:rsidRDefault="004B114D" w:rsidP="00C04834">
      <w:pPr>
        <w:spacing w:before="120" w:after="0" w:line="240" w:lineRule="auto"/>
        <w:jc w:val="both"/>
        <w:textAlignment w:val="baseline"/>
        <w:rPr>
          <w:rFonts w:ascii="Times New Roman" w:eastAsia="Times New Roman" w:hAnsi="Times New Roman" w:cs="Times New Roman"/>
          <w:b/>
          <w:sz w:val="24"/>
          <w:szCs w:val="24"/>
          <w:highlight w:val="white"/>
        </w:rPr>
      </w:pPr>
      <w:r w:rsidRPr="00CA1A5B">
        <w:rPr>
          <w:rFonts w:ascii="Times New Roman" w:eastAsia="Times New Roman" w:hAnsi="Times New Roman" w:cs="Times New Roman"/>
          <w:b/>
          <w:sz w:val="24"/>
          <w:szCs w:val="24"/>
          <w:highlight w:val="white"/>
          <w:u w:val="single"/>
        </w:rPr>
        <w:lastRenderedPageBreak/>
        <w:t>Procedura e konkurrimit:</w:t>
      </w:r>
    </w:p>
    <w:p w14:paraId="3CA8292A" w14:textId="685BB7CA" w:rsidR="00D527C1" w:rsidRPr="00C04834" w:rsidRDefault="004B114D" w:rsidP="00C04834">
      <w:pPr>
        <w:spacing w:before="120" w:after="0" w:line="240" w:lineRule="auto"/>
        <w:jc w:val="both"/>
        <w:textAlignment w:val="baseline"/>
        <w:rPr>
          <w:rFonts w:ascii="Times New Roman" w:eastAsia="Times New Roman" w:hAnsi="Times New Roman" w:cs="Times New Roman"/>
          <w:b/>
          <w:sz w:val="24"/>
          <w:szCs w:val="24"/>
          <w:highlight w:val="white"/>
        </w:rPr>
      </w:pPr>
      <w:r w:rsidRPr="00CA1A5B">
        <w:rPr>
          <w:rFonts w:ascii="Times New Roman" w:eastAsia="Times New Roman" w:hAnsi="Times New Roman" w:cs="Times New Roman"/>
          <w:sz w:val="24"/>
          <w:szCs w:val="24"/>
          <w:highlight w:val="white"/>
        </w:rPr>
        <w:t xml:space="preserve">Kandidatët e interesuar, formularin zyrtar mund ta marrin në </w:t>
      </w:r>
      <w:r w:rsidR="00C04834" w:rsidRPr="00CA1A5B">
        <w:rPr>
          <w:rFonts w:ascii="Times New Roman" w:eastAsia="Times New Roman" w:hAnsi="Times New Roman" w:cs="Times New Roman"/>
          <w:sz w:val="24"/>
          <w:szCs w:val="24"/>
          <w:highlight w:val="white"/>
        </w:rPr>
        <w:t>zyrat</w:t>
      </w:r>
      <w:r w:rsidRPr="00CA1A5B">
        <w:rPr>
          <w:rFonts w:ascii="Times New Roman" w:eastAsia="Times New Roman" w:hAnsi="Times New Roman" w:cs="Times New Roman"/>
          <w:sz w:val="24"/>
          <w:szCs w:val="24"/>
          <w:highlight w:val="white"/>
        </w:rPr>
        <w:t xml:space="preserve"> e Burimeve Njerëzore të KMDK SH.A apo ta shkarkojnë nga web faqja e internetit në adresën: </w:t>
      </w:r>
      <w:hyperlink r:id="rId8">
        <w:r w:rsidR="00D527C1" w:rsidRPr="00CA1A5B">
          <w:rPr>
            <w:rFonts w:ascii="Times New Roman" w:eastAsia="Times New Roman" w:hAnsi="Times New Roman" w:cs="Times New Roman"/>
            <w:sz w:val="24"/>
            <w:szCs w:val="24"/>
            <w:highlight w:val="white"/>
            <w:u w:val="single"/>
          </w:rPr>
          <w:t>https://kmdk-ks.org/</w:t>
        </w:r>
      </w:hyperlink>
      <w:r w:rsidRPr="00CA1A5B">
        <w:rPr>
          <w:rFonts w:ascii="Times New Roman" w:eastAsia="Times New Roman" w:hAnsi="Times New Roman" w:cs="Times New Roman"/>
          <w:sz w:val="24"/>
          <w:szCs w:val="24"/>
          <w:highlight w:val="white"/>
        </w:rPr>
        <w:t xml:space="preserve">. </w:t>
      </w:r>
    </w:p>
    <w:p w14:paraId="3F0A7ADD" w14:textId="41F46FEF" w:rsidR="00C04834" w:rsidRPr="00CA1A5B" w:rsidRDefault="004B114D" w:rsidP="002434F2">
      <w:pPr>
        <w:spacing w:line="240" w:lineRule="auto"/>
        <w:jc w:val="both"/>
        <w:rPr>
          <w:rFonts w:ascii="Times New Roman" w:eastAsia="Times New Roman" w:hAnsi="Times New Roman" w:cs="Times New Roman"/>
          <w:sz w:val="24"/>
          <w:szCs w:val="24"/>
        </w:rPr>
      </w:pPr>
      <w:r w:rsidRPr="00CA1A5B">
        <w:rPr>
          <w:rFonts w:ascii="Times New Roman" w:eastAsia="Times New Roman" w:hAnsi="Times New Roman" w:cs="Times New Roman"/>
          <w:sz w:val="24"/>
          <w:szCs w:val="24"/>
          <w:highlight w:val="white"/>
        </w:rPr>
        <w:t xml:space="preserve">Dokumentacionin mund të paraqitet në mënyrë elektronike, nëpërmjet </w:t>
      </w:r>
      <w:r w:rsidR="00FC13A5" w:rsidRPr="00CA1A5B">
        <w:rPr>
          <w:rFonts w:ascii="Times New Roman" w:eastAsia="Times New Roman" w:hAnsi="Times New Roman" w:cs="Times New Roman"/>
          <w:sz w:val="24"/>
          <w:szCs w:val="24"/>
          <w:highlight w:val="white"/>
        </w:rPr>
        <w:t>adresës elektronike</w:t>
      </w:r>
      <w:r w:rsidRPr="00CA1A5B">
        <w:rPr>
          <w:rFonts w:ascii="Times New Roman" w:eastAsia="Times New Roman" w:hAnsi="Times New Roman" w:cs="Times New Roman"/>
          <w:sz w:val="24"/>
          <w:szCs w:val="24"/>
          <w:highlight w:val="white"/>
        </w:rPr>
        <w:t xml:space="preserve"> </w:t>
      </w:r>
      <w:bookmarkStart w:id="3" w:name="_Hlk224030940"/>
      <w:r w:rsidR="00DB38F4">
        <w:fldChar w:fldCharType="begin"/>
      </w:r>
      <w:r w:rsidR="00DB38F4">
        <w:instrText>HYPERLINK "mailto:burimetnjerzore@kmdk-ks.org"</w:instrText>
      </w:r>
      <w:r w:rsidR="00DB38F4">
        <w:fldChar w:fldCharType="separate"/>
      </w:r>
      <w:r w:rsidR="00DB38F4" w:rsidRPr="00070C98">
        <w:rPr>
          <w:rStyle w:val="Hyperlink"/>
          <w:rFonts w:ascii="Times New Roman" w:eastAsia="Times New Roman" w:hAnsi="Times New Roman" w:cs="Times New Roman"/>
          <w:sz w:val="24"/>
          <w:szCs w:val="24"/>
        </w:rPr>
        <w:t>burimetnjerzore@kmdk-ks.org</w:t>
      </w:r>
      <w:r w:rsidR="00DB38F4">
        <w:fldChar w:fldCharType="end"/>
      </w:r>
      <w:bookmarkEnd w:id="3"/>
      <w:r w:rsidRPr="00CA1A5B">
        <w:rPr>
          <w:rFonts w:ascii="Times New Roman" w:eastAsia="Times New Roman" w:hAnsi="Times New Roman" w:cs="Times New Roman"/>
          <w:sz w:val="24"/>
          <w:szCs w:val="24"/>
          <w:highlight w:val="white"/>
        </w:rPr>
        <w:t xml:space="preserve">, përmes postës ose në kopje fizike në </w:t>
      </w:r>
      <w:r w:rsidR="00C04834" w:rsidRPr="00CA1A5B">
        <w:rPr>
          <w:rFonts w:ascii="Times New Roman" w:eastAsia="Times New Roman" w:hAnsi="Times New Roman" w:cs="Times New Roman"/>
          <w:sz w:val="24"/>
          <w:szCs w:val="24"/>
          <w:highlight w:val="white"/>
        </w:rPr>
        <w:t>zyrat</w:t>
      </w:r>
      <w:r w:rsidRPr="00CA1A5B">
        <w:rPr>
          <w:rFonts w:ascii="Times New Roman" w:eastAsia="Times New Roman" w:hAnsi="Times New Roman" w:cs="Times New Roman"/>
          <w:sz w:val="24"/>
          <w:szCs w:val="24"/>
          <w:highlight w:val="white"/>
        </w:rPr>
        <w:t xml:space="preserve"> e Burimeve Njerëzore në adresën: Rruga </w:t>
      </w:r>
      <w:r w:rsidR="00DB38F4">
        <w:rPr>
          <w:rFonts w:ascii="Times New Roman" w:eastAsia="Times New Roman" w:hAnsi="Times New Roman" w:cs="Times New Roman"/>
          <w:sz w:val="24"/>
          <w:szCs w:val="24"/>
          <w:highlight w:val="white"/>
        </w:rPr>
        <w:t>“</w:t>
      </w:r>
      <w:r w:rsidR="00A82018" w:rsidRPr="00CA1A5B">
        <w:rPr>
          <w:rFonts w:ascii="Times New Roman" w:eastAsia="Times New Roman" w:hAnsi="Times New Roman" w:cs="Times New Roman"/>
          <w:sz w:val="24"/>
          <w:szCs w:val="24"/>
          <w:highlight w:val="white"/>
        </w:rPr>
        <w:t>Gazmend Zajmi</w:t>
      </w:r>
      <w:r w:rsidR="00DB38F4">
        <w:rPr>
          <w:rFonts w:ascii="Times New Roman" w:eastAsia="Times New Roman" w:hAnsi="Times New Roman" w:cs="Times New Roman"/>
          <w:sz w:val="24"/>
          <w:szCs w:val="24"/>
          <w:highlight w:val="white"/>
        </w:rPr>
        <w:t>”,</w:t>
      </w:r>
      <w:r w:rsidR="00A82018" w:rsidRPr="00CA1A5B">
        <w:rPr>
          <w:rFonts w:ascii="Times New Roman" w:eastAsia="Times New Roman" w:hAnsi="Times New Roman" w:cs="Times New Roman"/>
          <w:sz w:val="24"/>
          <w:szCs w:val="24"/>
          <w:highlight w:val="white"/>
        </w:rPr>
        <w:t xml:space="preserve"> nr.41, Prishtinë</w:t>
      </w:r>
      <w:r w:rsidRPr="00CA1A5B">
        <w:rPr>
          <w:rFonts w:ascii="Times New Roman" w:eastAsia="Times New Roman" w:hAnsi="Times New Roman" w:cs="Times New Roman"/>
          <w:sz w:val="24"/>
          <w:szCs w:val="24"/>
          <w:highlight w:val="white"/>
        </w:rPr>
        <w:t>.</w:t>
      </w:r>
      <w:r w:rsidR="001B0F24" w:rsidRPr="00CA1A5B">
        <w:rPr>
          <w:rFonts w:ascii="Times New Roman" w:eastAsia="Times New Roman" w:hAnsi="Times New Roman" w:cs="Times New Roman"/>
          <w:sz w:val="24"/>
          <w:szCs w:val="24"/>
          <w:highlight w:val="white"/>
        </w:rPr>
        <w:t xml:space="preserve"> Aplikacioni </w:t>
      </w:r>
      <w:r w:rsidR="005F540A" w:rsidRPr="00CA1A5B">
        <w:rPr>
          <w:rFonts w:ascii="Times New Roman" w:eastAsia="Times New Roman" w:hAnsi="Times New Roman" w:cs="Times New Roman"/>
          <w:sz w:val="24"/>
          <w:szCs w:val="24"/>
          <w:highlight w:val="white"/>
        </w:rPr>
        <w:t xml:space="preserve">i dërguar nëpërmjet </w:t>
      </w:r>
      <w:r w:rsidR="00FC13A5" w:rsidRPr="00CA1A5B">
        <w:rPr>
          <w:rFonts w:ascii="Times New Roman" w:eastAsia="Times New Roman" w:hAnsi="Times New Roman" w:cs="Times New Roman"/>
          <w:sz w:val="24"/>
          <w:szCs w:val="24"/>
          <w:highlight w:val="white"/>
        </w:rPr>
        <w:t>adresës elektronike</w:t>
      </w:r>
      <w:r w:rsidR="005F540A" w:rsidRPr="00CA1A5B">
        <w:rPr>
          <w:rFonts w:ascii="Times New Roman" w:eastAsia="Times New Roman" w:hAnsi="Times New Roman" w:cs="Times New Roman"/>
          <w:sz w:val="24"/>
          <w:szCs w:val="24"/>
          <w:highlight w:val="white"/>
        </w:rPr>
        <w:t xml:space="preserve"> </w:t>
      </w:r>
      <w:r w:rsidR="001B0F24" w:rsidRPr="00CA1A5B">
        <w:rPr>
          <w:rFonts w:ascii="Times New Roman" w:eastAsia="Times New Roman" w:hAnsi="Times New Roman" w:cs="Times New Roman"/>
          <w:sz w:val="24"/>
          <w:szCs w:val="24"/>
          <w:highlight w:val="white"/>
        </w:rPr>
        <w:t>konsiderohet i pranuar nëse pranoni konfirmimin nga adresa</w:t>
      </w:r>
      <w:r w:rsidR="005F540A" w:rsidRPr="00CA1A5B">
        <w:rPr>
          <w:rFonts w:ascii="Times New Roman" w:eastAsia="Times New Roman" w:hAnsi="Times New Roman" w:cs="Times New Roman"/>
          <w:sz w:val="24"/>
          <w:szCs w:val="24"/>
          <w:highlight w:val="white"/>
        </w:rPr>
        <w:t xml:space="preserve"> për pranimin e aplikimit.</w:t>
      </w:r>
      <w:r w:rsidR="001B0F24" w:rsidRPr="00CA1A5B">
        <w:rPr>
          <w:rFonts w:ascii="Times New Roman" w:eastAsia="Times New Roman" w:hAnsi="Times New Roman" w:cs="Times New Roman"/>
          <w:sz w:val="24"/>
          <w:szCs w:val="24"/>
          <w:highlight w:val="white"/>
        </w:rPr>
        <w:t xml:space="preserve"> </w:t>
      </w:r>
      <w:r w:rsidRPr="00CA1A5B">
        <w:rPr>
          <w:rFonts w:ascii="Times New Roman" w:eastAsia="Times New Roman" w:hAnsi="Times New Roman" w:cs="Times New Roman"/>
          <w:sz w:val="24"/>
          <w:szCs w:val="24"/>
          <w:highlight w:val="white"/>
        </w:rPr>
        <w:t xml:space="preserve">Kandidatët të cilët konkurrojnë duhet të shënojnë saktë adresën, numrin e telefonit kontaktues si dhe adresën </w:t>
      </w:r>
      <w:r w:rsidR="00C63970" w:rsidRPr="00CA1A5B">
        <w:rPr>
          <w:rFonts w:ascii="Times New Roman" w:eastAsia="Times New Roman" w:hAnsi="Times New Roman" w:cs="Times New Roman"/>
          <w:sz w:val="24"/>
          <w:szCs w:val="24"/>
        </w:rPr>
        <w:t>elektronike.</w:t>
      </w:r>
    </w:p>
    <w:p w14:paraId="0D246352" w14:textId="4802E7D4" w:rsidR="00C04834" w:rsidRPr="00CA1A5B" w:rsidRDefault="007B6478" w:rsidP="002434F2">
      <w:pPr>
        <w:spacing w:line="240" w:lineRule="auto"/>
        <w:jc w:val="both"/>
        <w:rPr>
          <w:rFonts w:ascii="Times New Roman" w:hAnsi="Times New Roman" w:cs="Times New Roman"/>
          <w:b/>
          <w:sz w:val="24"/>
          <w:szCs w:val="24"/>
        </w:rPr>
      </w:pPr>
      <w:r w:rsidRPr="00CA1A5B">
        <w:rPr>
          <w:rFonts w:ascii="Times New Roman" w:hAnsi="Times New Roman" w:cs="Times New Roman"/>
          <w:b/>
          <w:sz w:val="24"/>
          <w:szCs w:val="24"/>
        </w:rPr>
        <w:t>Dokumentet e nevojshme për aplikim:</w:t>
      </w:r>
    </w:p>
    <w:p w14:paraId="23896E32" w14:textId="77777777" w:rsidR="007B6478" w:rsidRPr="00CA1A5B" w:rsidRDefault="007B6478" w:rsidP="007B6478">
      <w:pPr>
        <w:pStyle w:val="NormalWeb"/>
        <w:numPr>
          <w:ilvl w:val="0"/>
          <w:numId w:val="11"/>
        </w:numPr>
        <w:rPr>
          <w:lang w:val="sq-AL"/>
        </w:rPr>
      </w:pPr>
      <w:r w:rsidRPr="00CA1A5B">
        <w:rPr>
          <w:lang w:val="sq-AL"/>
        </w:rPr>
        <w:t>Formulari zyrtar i aplikimit (i plotësuar dhe i nënshkruar);</w:t>
      </w:r>
    </w:p>
    <w:p w14:paraId="6A5527A3" w14:textId="02C4E973" w:rsidR="007B6478" w:rsidRPr="00CA1A5B" w:rsidRDefault="007B6478" w:rsidP="007B6478">
      <w:pPr>
        <w:pStyle w:val="NormalWeb"/>
        <w:numPr>
          <w:ilvl w:val="0"/>
          <w:numId w:val="11"/>
        </w:numPr>
        <w:rPr>
          <w:lang w:val="sq-AL"/>
        </w:rPr>
      </w:pPr>
      <w:r w:rsidRPr="00CA1A5B">
        <w:rPr>
          <w:lang w:val="sq-AL"/>
        </w:rPr>
        <w:t>Kopje e letërnjoftimit ose pasaportës valide;</w:t>
      </w:r>
    </w:p>
    <w:p w14:paraId="5FDE9040" w14:textId="39610DC2" w:rsidR="007B6478" w:rsidRPr="00CA1A5B" w:rsidRDefault="007B6478" w:rsidP="007B6478">
      <w:pPr>
        <w:pStyle w:val="NormalWeb"/>
        <w:numPr>
          <w:ilvl w:val="0"/>
          <w:numId w:val="11"/>
        </w:numPr>
        <w:rPr>
          <w:lang w:val="sq-AL"/>
        </w:rPr>
      </w:pPr>
      <w:r w:rsidRPr="00CA1A5B">
        <w:rPr>
          <w:lang w:val="sq-AL"/>
        </w:rPr>
        <w:t>CV e detajuar me përvojë pune;</w:t>
      </w:r>
    </w:p>
    <w:p w14:paraId="7850C0A3" w14:textId="30F5813D" w:rsidR="007B6478" w:rsidRPr="00CA1A5B" w:rsidRDefault="007B6478" w:rsidP="007B6478">
      <w:pPr>
        <w:pStyle w:val="NormalWeb"/>
        <w:numPr>
          <w:ilvl w:val="0"/>
          <w:numId w:val="11"/>
        </w:numPr>
        <w:rPr>
          <w:lang w:val="sq-AL"/>
        </w:rPr>
      </w:pPr>
      <w:r w:rsidRPr="00CA1A5B">
        <w:rPr>
          <w:lang w:val="sq-AL"/>
        </w:rPr>
        <w:t xml:space="preserve">Diploma dhe dëshmi të kualifikimeve (diplomat </w:t>
      </w:r>
      <w:r w:rsidR="005D7D54" w:rsidRPr="00CA1A5B">
        <w:rPr>
          <w:lang w:val="sq-AL"/>
        </w:rPr>
        <w:t xml:space="preserve">e marra </w:t>
      </w:r>
      <w:r w:rsidRPr="00CA1A5B">
        <w:rPr>
          <w:lang w:val="sq-AL"/>
        </w:rPr>
        <w:t xml:space="preserve">jashtë </w:t>
      </w:r>
      <w:r w:rsidR="005D7D54" w:rsidRPr="00CA1A5B">
        <w:rPr>
          <w:lang w:val="sq-AL"/>
        </w:rPr>
        <w:t xml:space="preserve">Republikës së Kosovës </w:t>
      </w:r>
      <w:r w:rsidRPr="00CA1A5B">
        <w:rPr>
          <w:lang w:val="sq-AL"/>
        </w:rPr>
        <w:t>duhet të jenë të nostrifikuara nga MAShTI);</w:t>
      </w:r>
    </w:p>
    <w:p w14:paraId="4CFB21CE" w14:textId="519D64F2" w:rsidR="007B6478" w:rsidRPr="00CA1A5B" w:rsidRDefault="007B6478" w:rsidP="007B6478">
      <w:pPr>
        <w:pStyle w:val="NormalWeb"/>
        <w:numPr>
          <w:ilvl w:val="0"/>
          <w:numId w:val="11"/>
        </w:numPr>
        <w:rPr>
          <w:lang w:val="sq-AL"/>
        </w:rPr>
      </w:pPr>
      <w:r w:rsidRPr="00CA1A5B">
        <w:rPr>
          <w:lang w:val="sq-AL"/>
        </w:rPr>
        <w:t>Dëshmi për përvojën e punës (kontrata</w:t>
      </w:r>
      <w:r w:rsidR="00DB38F4">
        <w:rPr>
          <w:lang w:val="sq-AL"/>
        </w:rPr>
        <w:t xml:space="preserve"> ose</w:t>
      </w:r>
      <w:r w:rsidRPr="00CA1A5B">
        <w:rPr>
          <w:lang w:val="sq-AL"/>
        </w:rPr>
        <w:t xml:space="preserve"> vërtetime, </w:t>
      </w:r>
      <w:r w:rsidR="00DB38F4">
        <w:rPr>
          <w:lang w:val="sq-AL"/>
        </w:rPr>
        <w:t>dhe</w:t>
      </w:r>
      <w:r w:rsidRPr="00CA1A5B">
        <w:rPr>
          <w:lang w:val="sq-AL"/>
        </w:rPr>
        <w:t xml:space="preserve"> pasqyrë e kontributeve pensionale);</w:t>
      </w:r>
      <w:r w:rsidR="00C63970" w:rsidRPr="00CA1A5B">
        <w:rPr>
          <w:lang w:val="sq-AL"/>
        </w:rPr>
        <w:t xml:space="preserve"> </w:t>
      </w:r>
    </w:p>
    <w:p w14:paraId="65A92EB2" w14:textId="0A12088A" w:rsidR="007B6478" w:rsidRPr="00C04834" w:rsidRDefault="007B6478" w:rsidP="00CA1A5B">
      <w:pPr>
        <w:pStyle w:val="NormalWeb"/>
        <w:numPr>
          <w:ilvl w:val="0"/>
          <w:numId w:val="11"/>
        </w:numPr>
        <w:rPr>
          <w:lang w:val="sq-AL"/>
        </w:rPr>
      </w:pPr>
      <w:r w:rsidRPr="00C04834">
        <w:rPr>
          <w:lang w:val="sq-AL"/>
        </w:rPr>
        <w:t>Certifikata se kandidati nuk është nën hetime dhe nuk është i dënuar (jo më të vjetra se data e publikimit të konkursit);</w:t>
      </w:r>
      <w:r w:rsidR="00BF567F">
        <w:rPr>
          <w:lang w:val="sq-AL"/>
        </w:rPr>
        <w:t xml:space="preserve"> dhe</w:t>
      </w:r>
    </w:p>
    <w:p w14:paraId="26972393" w14:textId="19B2FD83" w:rsidR="009F7E13" w:rsidRPr="00CA1A5B" w:rsidRDefault="009F7E13" w:rsidP="00CA1A5B">
      <w:pPr>
        <w:pStyle w:val="NormalWeb"/>
        <w:numPr>
          <w:ilvl w:val="0"/>
          <w:numId w:val="11"/>
        </w:numPr>
      </w:pPr>
      <w:r>
        <w:t>Letërmotivimi</w:t>
      </w:r>
      <w:r w:rsidR="00BF567F">
        <w:t>.</w:t>
      </w:r>
    </w:p>
    <w:p w14:paraId="2E48E734" w14:textId="0B62A591" w:rsidR="002C37D7" w:rsidRDefault="00E154F8">
      <w:pPr>
        <w:spacing w:after="0" w:line="240" w:lineRule="auto"/>
        <w:jc w:val="both"/>
        <w:rPr>
          <w:rFonts w:ascii="Times New Roman" w:eastAsia="Times New Roman" w:hAnsi="Times New Roman" w:cs="Times New Roman"/>
          <w:sz w:val="24"/>
          <w:szCs w:val="24"/>
        </w:rPr>
      </w:pPr>
      <w:r w:rsidRPr="002C37D7">
        <w:rPr>
          <w:rFonts w:ascii="Times New Roman" w:eastAsia="Times New Roman" w:hAnsi="Times New Roman" w:cs="Times New Roman"/>
          <w:sz w:val="24"/>
          <w:szCs w:val="24"/>
        </w:rPr>
        <w:t>KMDK SH.A. ruan të drejtën për të kërkuar dokumente ose informata shtesë për verifikim gjatë procesit të rregullt të konkursit.</w:t>
      </w:r>
      <w:r>
        <w:rPr>
          <w:rFonts w:ascii="Times New Roman" w:eastAsia="Times New Roman" w:hAnsi="Times New Roman" w:cs="Times New Roman"/>
          <w:sz w:val="24"/>
          <w:szCs w:val="24"/>
        </w:rPr>
        <w:t xml:space="preserve"> </w:t>
      </w:r>
      <w:r w:rsidR="002C37D7" w:rsidRPr="00B325E4">
        <w:rPr>
          <w:rFonts w:ascii="Times New Roman" w:eastAsia="Times New Roman" w:hAnsi="Times New Roman" w:cs="Times New Roman"/>
          <w:b/>
          <w:bCs/>
          <w:sz w:val="24"/>
          <w:szCs w:val="24"/>
        </w:rPr>
        <w:t xml:space="preserve">Kandidatët janë përgjegjës për dorëzimin e dokumentacionit të saktë dhe të plotë; </w:t>
      </w:r>
      <w:r w:rsidR="0073464D">
        <w:rPr>
          <w:rFonts w:ascii="Times New Roman" w:eastAsia="Times New Roman" w:hAnsi="Times New Roman" w:cs="Times New Roman"/>
          <w:b/>
          <w:bCs/>
          <w:sz w:val="24"/>
          <w:szCs w:val="24"/>
        </w:rPr>
        <w:t xml:space="preserve">Çdo </w:t>
      </w:r>
      <w:r w:rsidR="002C37D7" w:rsidRPr="00B325E4">
        <w:rPr>
          <w:rFonts w:ascii="Times New Roman" w:eastAsia="Times New Roman" w:hAnsi="Times New Roman" w:cs="Times New Roman"/>
          <w:b/>
          <w:bCs/>
          <w:sz w:val="24"/>
          <w:szCs w:val="24"/>
        </w:rPr>
        <w:t>mungesë e dokumenteve</w:t>
      </w:r>
      <w:r w:rsidRPr="00B325E4">
        <w:rPr>
          <w:rFonts w:ascii="Times New Roman" w:eastAsia="Times New Roman" w:hAnsi="Times New Roman" w:cs="Times New Roman"/>
          <w:b/>
          <w:bCs/>
          <w:sz w:val="24"/>
          <w:szCs w:val="24"/>
        </w:rPr>
        <w:t xml:space="preserve"> të </w:t>
      </w:r>
      <w:r w:rsidR="00C04834" w:rsidRPr="00B325E4">
        <w:rPr>
          <w:rFonts w:ascii="Times New Roman" w:eastAsia="Times New Roman" w:hAnsi="Times New Roman" w:cs="Times New Roman"/>
          <w:b/>
          <w:bCs/>
          <w:sz w:val="24"/>
          <w:szCs w:val="24"/>
        </w:rPr>
        <w:t>lartshënuara</w:t>
      </w:r>
      <w:r w:rsidR="002C37D7" w:rsidRPr="00B325E4">
        <w:rPr>
          <w:rFonts w:ascii="Times New Roman" w:eastAsia="Times New Roman" w:hAnsi="Times New Roman" w:cs="Times New Roman"/>
          <w:b/>
          <w:bCs/>
          <w:sz w:val="24"/>
          <w:szCs w:val="24"/>
        </w:rPr>
        <w:t xml:space="preserve"> sjell diskualifikim të menjëhershëm. Ju lutem sigurohuni që dëshmia për përvojën profesionale (mbi 3 vite) të përfshijë</w:t>
      </w:r>
      <w:r w:rsidR="002C37D7" w:rsidRPr="002C37D7">
        <w:rPr>
          <w:rFonts w:ascii="Times New Roman" w:eastAsia="Times New Roman" w:hAnsi="Times New Roman" w:cs="Times New Roman"/>
          <w:sz w:val="24"/>
          <w:szCs w:val="24"/>
        </w:rPr>
        <w:t xml:space="preserve"> </w:t>
      </w:r>
      <w:r w:rsidR="002C37D7" w:rsidRPr="002C37D7">
        <w:rPr>
          <w:rFonts w:ascii="Times New Roman" w:eastAsia="Times New Roman" w:hAnsi="Times New Roman" w:cs="Times New Roman"/>
          <w:b/>
          <w:bCs/>
          <w:sz w:val="24"/>
          <w:szCs w:val="24"/>
        </w:rPr>
        <w:t>kontratën ose vërtetimin e punës, të shoqëruar me pasqyrën e kontributeve pensionale (Trustin).</w:t>
      </w:r>
      <w:r w:rsidR="002C37D7" w:rsidRPr="002C37D7">
        <w:rPr>
          <w:rFonts w:ascii="Times New Roman" w:eastAsia="Times New Roman" w:hAnsi="Times New Roman" w:cs="Times New Roman"/>
          <w:sz w:val="24"/>
          <w:szCs w:val="24"/>
        </w:rPr>
        <w:t xml:space="preserve"> </w:t>
      </w:r>
    </w:p>
    <w:p w14:paraId="03029F0B" w14:textId="77777777" w:rsidR="002C37D7" w:rsidRDefault="002C37D7">
      <w:pPr>
        <w:spacing w:after="0" w:line="240" w:lineRule="auto"/>
        <w:jc w:val="both"/>
        <w:rPr>
          <w:rFonts w:ascii="Times New Roman" w:eastAsia="Times New Roman" w:hAnsi="Times New Roman" w:cs="Times New Roman"/>
          <w:sz w:val="24"/>
          <w:szCs w:val="24"/>
        </w:rPr>
      </w:pPr>
    </w:p>
    <w:p w14:paraId="6DA11F44" w14:textId="02B49047" w:rsidR="00C04834" w:rsidRDefault="004B114D">
      <w:pPr>
        <w:spacing w:after="0" w:line="240" w:lineRule="auto"/>
        <w:jc w:val="both"/>
        <w:rPr>
          <w:rFonts w:ascii="Times New Roman" w:eastAsia="Times New Roman" w:hAnsi="Times New Roman" w:cs="Times New Roman"/>
          <w:b/>
          <w:sz w:val="24"/>
          <w:szCs w:val="24"/>
          <w:highlight w:val="white"/>
          <w:u w:val="single"/>
        </w:rPr>
      </w:pPr>
      <w:r w:rsidRPr="00CA1A5B">
        <w:rPr>
          <w:rFonts w:ascii="Times New Roman" w:eastAsia="Times New Roman" w:hAnsi="Times New Roman" w:cs="Times New Roman"/>
          <w:b/>
          <w:sz w:val="24"/>
          <w:szCs w:val="24"/>
          <w:highlight w:val="white"/>
          <w:u w:val="single"/>
        </w:rPr>
        <w:t>Mënyrat e vlerësimit dhe kriteret e poentimit</w:t>
      </w:r>
    </w:p>
    <w:p w14:paraId="44B3D4B8" w14:textId="77777777" w:rsidR="00C04834" w:rsidRPr="00CA1A5B" w:rsidRDefault="00C04834">
      <w:pPr>
        <w:spacing w:after="0" w:line="240" w:lineRule="auto"/>
        <w:jc w:val="both"/>
        <w:rPr>
          <w:rFonts w:ascii="Times New Roman" w:eastAsia="Times New Roman" w:hAnsi="Times New Roman" w:cs="Times New Roman"/>
          <w:b/>
          <w:sz w:val="24"/>
          <w:szCs w:val="24"/>
          <w:highlight w:val="white"/>
          <w:u w:val="single"/>
        </w:rPr>
      </w:pPr>
    </w:p>
    <w:p w14:paraId="6780E39E" w14:textId="77777777" w:rsidR="00D527C1" w:rsidRPr="00CA1A5B" w:rsidRDefault="004B114D">
      <w:pPr>
        <w:spacing w:line="240" w:lineRule="auto"/>
        <w:jc w:val="both"/>
        <w:rPr>
          <w:rFonts w:ascii="Times New Roman" w:eastAsia="Times New Roman" w:hAnsi="Times New Roman" w:cs="Times New Roman"/>
          <w:b/>
          <w:sz w:val="24"/>
          <w:szCs w:val="24"/>
          <w:highlight w:val="white"/>
          <w:u w:val="single"/>
        </w:rPr>
      </w:pPr>
      <w:r w:rsidRPr="00CA1A5B">
        <w:rPr>
          <w:rFonts w:ascii="Times New Roman" w:eastAsia="Times New Roman" w:hAnsi="Times New Roman" w:cs="Times New Roman"/>
          <w:sz w:val="24"/>
          <w:szCs w:val="24"/>
          <w:highlight w:val="white"/>
        </w:rPr>
        <w:t>Vlerësimi i aplikimeve të konkursit publik në KMDK përmban gjithsej njëqind (100) pikë, ku kalueshmëria është arritja e së paku pesëdhjetë (50) pikëve nga të gjitha fazat e konkursit publik. Kriteret e poentimit: jetëpërshkrimi (CV) e kandidatit vlerësohet deri në dhjetë (10) pikë, testimi me shkrim deri në gjashtëdhjetë (60) pikë dhe intervistimit deri në tridhjetë (30) pikë.</w:t>
      </w:r>
    </w:p>
    <w:p w14:paraId="56A90E0C" w14:textId="77777777" w:rsidR="00D527C1" w:rsidRPr="00CA1A5B" w:rsidRDefault="004B114D">
      <w:pPr>
        <w:spacing w:line="240" w:lineRule="auto"/>
        <w:jc w:val="both"/>
        <w:rPr>
          <w:rFonts w:ascii="Times New Roman" w:eastAsia="Times New Roman" w:hAnsi="Times New Roman" w:cs="Times New Roman"/>
          <w:sz w:val="24"/>
          <w:szCs w:val="24"/>
          <w:highlight w:val="white"/>
        </w:rPr>
      </w:pPr>
      <w:r w:rsidRPr="00CA1A5B">
        <w:rPr>
          <w:rFonts w:ascii="Times New Roman" w:eastAsia="Times New Roman" w:hAnsi="Times New Roman" w:cs="Times New Roman"/>
          <w:b/>
          <w:i/>
          <w:sz w:val="24"/>
          <w:szCs w:val="24"/>
          <w:highlight w:val="white"/>
        </w:rPr>
        <w:t xml:space="preserve">Shënim: </w:t>
      </w:r>
      <w:r w:rsidRPr="00CA1A5B">
        <w:rPr>
          <w:rFonts w:ascii="Times New Roman" w:eastAsia="Times New Roman" w:hAnsi="Times New Roman" w:cs="Times New Roman"/>
          <w:i/>
          <w:sz w:val="24"/>
          <w:szCs w:val="24"/>
          <w:highlight w:val="white"/>
        </w:rPr>
        <w:t>Aplikacionet e dërguara me postë, të cilat mbajnë vulën postare mbi dërgesën e bërë ditën e fundit të afatit për aplikim, do të konsiderohen të vlefshme dhe do të merren në shqyrtim nëse arrijnë brenda tre (3) ditësh. Aplikacionet që arrijnë pas këtij afati dhe ato të pa kompletuara me dokumentacionin përkatës nuk do të shqyrtohen.</w:t>
      </w:r>
    </w:p>
    <w:p w14:paraId="44C3165F" w14:textId="77777777" w:rsidR="00C04834" w:rsidRDefault="004B114D">
      <w:pPr>
        <w:spacing w:line="240" w:lineRule="auto"/>
        <w:jc w:val="both"/>
        <w:rPr>
          <w:rFonts w:ascii="Times New Roman" w:eastAsia="Times New Roman" w:hAnsi="Times New Roman" w:cs="Times New Roman"/>
          <w:sz w:val="24"/>
          <w:szCs w:val="24"/>
        </w:rPr>
      </w:pPr>
      <w:r w:rsidRPr="00B325E4">
        <w:rPr>
          <w:rFonts w:ascii="Times New Roman" w:eastAsia="Times New Roman" w:hAnsi="Times New Roman" w:cs="Times New Roman"/>
          <w:sz w:val="24"/>
          <w:szCs w:val="24"/>
        </w:rPr>
        <w:t xml:space="preserve">Afati për aplikim është deri me datën </w:t>
      </w:r>
      <w:r w:rsidR="00B325E4" w:rsidRPr="00B325E4">
        <w:rPr>
          <w:rFonts w:ascii="Times New Roman" w:eastAsia="Times New Roman" w:hAnsi="Times New Roman" w:cs="Times New Roman"/>
          <w:b/>
          <w:sz w:val="24"/>
          <w:szCs w:val="24"/>
        </w:rPr>
        <w:t>20</w:t>
      </w:r>
      <w:r w:rsidR="000A4385" w:rsidRPr="00B325E4">
        <w:rPr>
          <w:rFonts w:ascii="Times New Roman" w:eastAsia="Times New Roman" w:hAnsi="Times New Roman" w:cs="Times New Roman"/>
          <w:b/>
          <w:sz w:val="24"/>
          <w:szCs w:val="24"/>
        </w:rPr>
        <w:t>.04.2026</w:t>
      </w:r>
      <w:r w:rsidRPr="00B325E4">
        <w:rPr>
          <w:rFonts w:ascii="Times New Roman" w:eastAsia="Times New Roman" w:hAnsi="Times New Roman" w:cs="Times New Roman"/>
          <w:b/>
          <w:sz w:val="24"/>
          <w:szCs w:val="24"/>
        </w:rPr>
        <w:t xml:space="preserve"> në orën 16:00.</w:t>
      </w:r>
      <w:r w:rsidR="00C04834">
        <w:rPr>
          <w:rFonts w:ascii="Times New Roman" w:eastAsia="Times New Roman" w:hAnsi="Times New Roman" w:cs="Times New Roman"/>
          <w:sz w:val="24"/>
          <w:szCs w:val="24"/>
        </w:rPr>
        <w:t xml:space="preserve"> </w:t>
      </w:r>
    </w:p>
    <w:p w14:paraId="7347EC5B" w14:textId="7DE1D707" w:rsidR="00D527C1" w:rsidRPr="00CA1A5B" w:rsidRDefault="004B114D">
      <w:pPr>
        <w:spacing w:line="240" w:lineRule="auto"/>
        <w:jc w:val="both"/>
        <w:rPr>
          <w:rFonts w:ascii="Times New Roman" w:eastAsia="Times New Roman" w:hAnsi="Times New Roman" w:cs="Times New Roman"/>
          <w:sz w:val="24"/>
          <w:szCs w:val="24"/>
        </w:rPr>
      </w:pPr>
      <w:r w:rsidRPr="00CA1A5B">
        <w:rPr>
          <w:rFonts w:ascii="Times New Roman" w:eastAsia="Times New Roman" w:hAnsi="Times New Roman" w:cs="Times New Roman"/>
          <w:b/>
          <w:sz w:val="24"/>
          <w:szCs w:val="24"/>
        </w:rPr>
        <w:t>Për informata më të hollësishme mund të</w:t>
      </w:r>
      <w:r w:rsidR="00817AE5" w:rsidRPr="00CA1A5B">
        <w:rPr>
          <w:rFonts w:ascii="Times New Roman" w:eastAsia="Times New Roman" w:hAnsi="Times New Roman" w:cs="Times New Roman"/>
          <w:b/>
          <w:sz w:val="24"/>
          <w:szCs w:val="24"/>
        </w:rPr>
        <w:t xml:space="preserve"> </w:t>
      </w:r>
      <w:r w:rsidRPr="00CA1A5B">
        <w:rPr>
          <w:rFonts w:ascii="Times New Roman" w:eastAsia="Times New Roman" w:hAnsi="Times New Roman" w:cs="Times New Roman"/>
          <w:b/>
          <w:sz w:val="24"/>
          <w:szCs w:val="24"/>
        </w:rPr>
        <w:t xml:space="preserve">kontaktoni me Zyrën e Burimeve Njerëzore të KMDK </w:t>
      </w:r>
      <w:r w:rsidR="00DB0E5B" w:rsidRPr="00CA1A5B">
        <w:rPr>
          <w:rFonts w:ascii="Times New Roman" w:eastAsia="Times New Roman" w:hAnsi="Times New Roman" w:cs="Times New Roman"/>
          <w:b/>
          <w:sz w:val="24"/>
          <w:szCs w:val="24"/>
        </w:rPr>
        <w:t xml:space="preserve">në numrin e telefonit </w:t>
      </w:r>
      <w:r w:rsidR="00DB0E5B" w:rsidRPr="00CA1A5B">
        <w:rPr>
          <w:rFonts w:ascii="Times New Roman" w:hAnsi="Times New Roman" w:cs="Times New Roman"/>
          <w:sz w:val="24"/>
          <w:szCs w:val="24"/>
        </w:rPr>
        <w:t xml:space="preserve"> </w:t>
      </w:r>
      <w:r w:rsidR="00DB0E5B" w:rsidRPr="00CA1A5B">
        <w:rPr>
          <w:rFonts w:ascii="Times New Roman" w:eastAsia="Times New Roman" w:hAnsi="Times New Roman" w:cs="Times New Roman"/>
          <w:sz w:val="24"/>
          <w:szCs w:val="24"/>
        </w:rPr>
        <w:t xml:space="preserve">038 600–552 apo në adresën elektronike </w:t>
      </w:r>
      <w:r w:rsidR="000A4385">
        <w:rPr>
          <w:rFonts w:ascii="Times New Roman" w:eastAsia="Times New Roman" w:hAnsi="Times New Roman" w:cs="Times New Roman"/>
          <w:sz w:val="24"/>
          <w:szCs w:val="24"/>
          <w:u w:val="single"/>
        </w:rPr>
        <w:t xml:space="preserve">burimetnjerzore@kmdk-ks.org  </w:t>
      </w:r>
    </w:p>
    <w:sectPr w:rsidR="00D527C1" w:rsidRPr="00CA1A5B">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panose1 w:val="02020803070505020304"/>
    <w:charset w:val="00"/>
    <w:family w:val="roman"/>
    <w:notTrueType/>
    <w:pitch w:val="default"/>
  </w:font>
  <w:font w:name="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D4BEF"/>
    <w:multiLevelType w:val="multilevel"/>
    <w:tmpl w:val="9184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A926DE"/>
    <w:multiLevelType w:val="multilevel"/>
    <w:tmpl w:val="80B04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26022D"/>
    <w:multiLevelType w:val="multilevel"/>
    <w:tmpl w:val="5F84B80C"/>
    <w:lvl w:ilvl="0">
      <w:start w:val="1"/>
      <w:numFmt w:val="bullet"/>
      <w:pStyle w:val="Heading1"/>
      <w:lvlText w:val="●"/>
      <w:lvlJc w:val="left"/>
      <w:pPr>
        <w:ind w:left="720" w:hanging="360"/>
      </w:pPr>
      <w:rPr>
        <w:u w:val="none"/>
      </w:rPr>
    </w:lvl>
    <w:lvl w:ilvl="1">
      <w:start w:val="1"/>
      <w:numFmt w:val="bullet"/>
      <w:pStyle w:val="Heading2"/>
      <w:lvlText w:val="○"/>
      <w:lvlJc w:val="left"/>
      <w:pPr>
        <w:ind w:left="1440" w:hanging="360"/>
      </w:pPr>
      <w:rPr>
        <w:u w:val="none"/>
      </w:rPr>
    </w:lvl>
    <w:lvl w:ilvl="2">
      <w:start w:val="1"/>
      <w:numFmt w:val="bullet"/>
      <w:pStyle w:val="Heading3"/>
      <w:lvlText w:val="■"/>
      <w:lvlJc w:val="left"/>
      <w:pPr>
        <w:ind w:left="2160" w:hanging="360"/>
      </w:pPr>
      <w:rPr>
        <w:u w:val="none"/>
      </w:rPr>
    </w:lvl>
    <w:lvl w:ilvl="3">
      <w:start w:val="1"/>
      <w:numFmt w:val="bullet"/>
      <w:pStyle w:val="Heading4"/>
      <w:lvlText w:val="●"/>
      <w:lvlJc w:val="left"/>
      <w:pPr>
        <w:ind w:left="2880" w:hanging="360"/>
      </w:pPr>
      <w:rPr>
        <w:u w:val="none"/>
      </w:rPr>
    </w:lvl>
    <w:lvl w:ilvl="4">
      <w:start w:val="1"/>
      <w:numFmt w:val="bullet"/>
      <w:pStyle w:val="Heading5"/>
      <w:lvlText w:val="○"/>
      <w:lvlJc w:val="left"/>
      <w:pPr>
        <w:ind w:left="3600" w:hanging="360"/>
      </w:pPr>
      <w:rPr>
        <w:u w:val="none"/>
      </w:rPr>
    </w:lvl>
    <w:lvl w:ilvl="5">
      <w:start w:val="1"/>
      <w:numFmt w:val="bullet"/>
      <w:pStyle w:val="Heading6"/>
      <w:lvlText w:val="■"/>
      <w:lvlJc w:val="left"/>
      <w:pPr>
        <w:ind w:left="4320" w:hanging="360"/>
      </w:pPr>
      <w:rPr>
        <w:u w:val="none"/>
      </w:rPr>
    </w:lvl>
    <w:lvl w:ilvl="6">
      <w:start w:val="1"/>
      <w:numFmt w:val="bullet"/>
      <w:pStyle w:val="Heading7"/>
      <w:lvlText w:val="●"/>
      <w:lvlJc w:val="left"/>
      <w:pPr>
        <w:ind w:left="5040" w:hanging="360"/>
      </w:pPr>
      <w:rPr>
        <w:u w:val="none"/>
      </w:rPr>
    </w:lvl>
    <w:lvl w:ilvl="7">
      <w:start w:val="1"/>
      <w:numFmt w:val="bullet"/>
      <w:pStyle w:val="Heading8"/>
      <w:lvlText w:val="○"/>
      <w:lvlJc w:val="left"/>
      <w:pPr>
        <w:ind w:left="5760" w:hanging="360"/>
      </w:pPr>
      <w:rPr>
        <w:u w:val="none"/>
      </w:rPr>
    </w:lvl>
    <w:lvl w:ilvl="8">
      <w:start w:val="1"/>
      <w:numFmt w:val="bullet"/>
      <w:pStyle w:val="Heading9"/>
      <w:lvlText w:val="■"/>
      <w:lvlJc w:val="left"/>
      <w:pPr>
        <w:ind w:left="6480" w:hanging="360"/>
      </w:pPr>
      <w:rPr>
        <w:u w:val="none"/>
      </w:rPr>
    </w:lvl>
  </w:abstractNum>
  <w:abstractNum w:abstractNumId="3" w15:restartNumberingAfterBreak="0">
    <w:nsid w:val="13B651F3"/>
    <w:multiLevelType w:val="multilevel"/>
    <w:tmpl w:val="53820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6F142A"/>
    <w:multiLevelType w:val="multilevel"/>
    <w:tmpl w:val="7A22F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AF2619"/>
    <w:multiLevelType w:val="multilevel"/>
    <w:tmpl w:val="77A0C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46194D"/>
    <w:multiLevelType w:val="multilevel"/>
    <w:tmpl w:val="C008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3C44BF"/>
    <w:multiLevelType w:val="multilevel"/>
    <w:tmpl w:val="4C9A2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F50D42"/>
    <w:multiLevelType w:val="multilevel"/>
    <w:tmpl w:val="90FEF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857574"/>
    <w:multiLevelType w:val="multilevel"/>
    <w:tmpl w:val="835A8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863027"/>
    <w:multiLevelType w:val="multilevel"/>
    <w:tmpl w:val="EDB86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F24947"/>
    <w:multiLevelType w:val="multilevel"/>
    <w:tmpl w:val="E242B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274B00"/>
    <w:multiLevelType w:val="multilevel"/>
    <w:tmpl w:val="2898B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4D383C"/>
    <w:multiLevelType w:val="multilevel"/>
    <w:tmpl w:val="0EA64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FD7756"/>
    <w:multiLevelType w:val="multilevel"/>
    <w:tmpl w:val="F80A5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E83878"/>
    <w:multiLevelType w:val="multilevel"/>
    <w:tmpl w:val="484A9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BA2B57"/>
    <w:multiLevelType w:val="multilevel"/>
    <w:tmpl w:val="BBDEA9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6E3B69"/>
    <w:multiLevelType w:val="multilevel"/>
    <w:tmpl w:val="C3AC5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3141C9"/>
    <w:multiLevelType w:val="multilevel"/>
    <w:tmpl w:val="E48A0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2E223C"/>
    <w:multiLevelType w:val="multilevel"/>
    <w:tmpl w:val="30C8D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1C83BC2"/>
    <w:multiLevelType w:val="multilevel"/>
    <w:tmpl w:val="7B98E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D61A0D"/>
    <w:multiLevelType w:val="multilevel"/>
    <w:tmpl w:val="290AD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074AD5"/>
    <w:multiLevelType w:val="multilevel"/>
    <w:tmpl w:val="0496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7222F0"/>
    <w:multiLevelType w:val="multilevel"/>
    <w:tmpl w:val="1DC69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8A3A36"/>
    <w:multiLevelType w:val="multilevel"/>
    <w:tmpl w:val="DED89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03A658C"/>
    <w:multiLevelType w:val="multilevel"/>
    <w:tmpl w:val="053E7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51083F"/>
    <w:multiLevelType w:val="multilevel"/>
    <w:tmpl w:val="03D44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2603FCE"/>
    <w:multiLevelType w:val="multilevel"/>
    <w:tmpl w:val="1DC43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6C42E0C"/>
    <w:multiLevelType w:val="multilevel"/>
    <w:tmpl w:val="9DFE7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E296D88"/>
    <w:multiLevelType w:val="multilevel"/>
    <w:tmpl w:val="B1FA5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F6F51B0"/>
    <w:multiLevelType w:val="multilevel"/>
    <w:tmpl w:val="3C364C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1B75CF2"/>
    <w:multiLevelType w:val="multilevel"/>
    <w:tmpl w:val="D05C0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1F516EB"/>
    <w:multiLevelType w:val="multilevel"/>
    <w:tmpl w:val="C53E5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3612CB8"/>
    <w:multiLevelType w:val="multilevel"/>
    <w:tmpl w:val="AA54D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22467E"/>
    <w:multiLevelType w:val="multilevel"/>
    <w:tmpl w:val="0F92A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DF74B2C"/>
    <w:multiLevelType w:val="multilevel"/>
    <w:tmpl w:val="4766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ED9102B"/>
    <w:multiLevelType w:val="multilevel"/>
    <w:tmpl w:val="E9D66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FA93D11"/>
    <w:multiLevelType w:val="multilevel"/>
    <w:tmpl w:val="CE565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93340552">
    <w:abstractNumId w:val="2"/>
  </w:num>
  <w:num w:numId="2" w16cid:durableId="311492998">
    <w:abstractNumId w:val="0"/>
  </w:num>
  <w:num w:numId="3" w16cid:durableId="173148756">
    <w:abstractNumId w:val="22"/>
  </w:num>
  <w:num w:numId="4" w16cid:durableId="2073499156">
    <w:abstractNumId w:val="32"/>
  </w:num>
  <w:num w:numId="5" w16cid:durableId="2104957495">
    <w:abstractNumId w:val="6"/>
  </w:num>
  <w:num w:numId="6" w16cid:durableId="1563835685">
    <w:abstractNumId w:val="9"/>
  </w:num>
  <w:num w:numId="7" w16cid:durableId="668943201">
    <w:abstractNumId w:val="35"/>
  </w:num>
  <w:num w:numId="8" w16cid:durableId="2117290286">
    <w:abstractNumId w:val="1"/>
  </w:num>
  <w:num w:numId="9" w16cid:durableId="1952777488">
    <w:abstractNumId w:val="17"/>
  </w:num>
  <w:num w:numId="10" w16cid:durableId="1911227975">
    <w:abstractNumId w:val="11"/>
  </w:num>
  <w:num w:numId="11" w16cid:durableId="396785525">
    <w:abstractNumId w:val="25"/>
  </w:num>
  <w:num w:numId="12" w16cid:durableId="1075468587">
    <w:abstractNumId w:val="7"/>
  </w:num>
  <w:num w:numId="13" w16cid:durableId="824124102">
    <w:abstractNumId w:val="21"/>
  </w:num>
  <w:num w:numId="14" w16cid:durableId="1226798703">
    <w:abstractNumId w:val="15"/>
  </w:num>
  <w:num w:numId="15" w16cid:durableId="2119830902">
    <w:abstractNumId w:val="34"/>
  </w:num>
  <w:num w:numId="16" w16cid:durableId="19015171">
    <w:abstractNumId w:val="18"/>
  </w:num>
  <w:num w:numId="17" w16cid:durableId="1370186481">
    <w:abstractNumId w:val="37"/>
  </w:num>
  <w:num w:numId="18" w16cid:durableId="1699889753">
    <w:abstractNumId w:val="3"/>
  </w:num>
  <w:num w:numId="19" w16cid:durableId="2146966409">
    <w:abstractNumId w:val="30"/>
  </w:num>
  <w:num w:numId="20" w16cid:durableId="48384081">
    <w:abstractNumId w:val="30"/>
    <w:lvlOverride w:ilvl="1">
      <w:lvl w:ilvl="1">
        <w:numFmt w:val="bullet"/>
        <w:lvlText w:val=""/>
        <w:lvlJc w:val="left"/>
        <w:pPr>
          <w:tabs>
            <w:tab w:val="num" w:pos="1440"/>
          </w:tabs>
          <w:ind w:left="1440" w:hanging="360"/>
        </w:pPr>
        <w:rPr>
          <w:rFonts w:ascii="Symbol" w:hAnsi="Symbol" w:hint="default"/>
          <w:sz w:val="20"/>
        </w:rPr>
      </w:lvl>
    </w:lvlOverride>
  </w:num>
  <w:num w:numId="21" w16cid:durableId="1135366553">
    <w:abstractNumId w:val="5"/>
  </w:num>
  <w:num w:numId="22" w16cid:durableId="1916746680">
    <w:abstractNumId w:val="14"/>
  </w:num>
  <w:num w:numId="23" w16cid:durableId="1744640803">
    <w:abstractNumId w:val="26"/>
  </w:num>
  <w:num w:numId="24" w16cid:durableId="1797600040">
    <w:abstractNumId w:val="13"/>
  </w:num>
  <w:num w:numId="25" w16cid:durableId="1740864873">
    <w:abstractNumId w:val="27"/>
  </w:num>
  <w:num w:numId="26" w16cid:durableId="1840269673">
    <w:abstractNumId w:val="36"/>
  </w:num>
  <w:num w:numId="27" w16cid:durableId="474880125">
    <w:abstractNumId w:val="29"/>
  </w:num>
  <w:num w:numId="28" w16cid:durableId="1060711682">
    <w:abstractNumId w:val="23"/>
  </w:num>
  <w:num w:numId="29" w16cid:durableId="649213009">
    <w:abstractNumId w:val="24"/>
  </w:num>
  <w:num w:numId="30" w16cid:durableId="895509595">
    <w:abstractNumId w:val="12"/>
  </w:num>
  <w:num w:numId="31" w16cid:durableId="208541810">
    <w:abstractNumId w:val="16"/>
  </w:num>
  <w:num w:numId="32" w16cid:durableId="955332594">
    <w:abstractNumId w:val="16"/>
    <w:lvlOverride w:ilvl="1">
      <w:lvl w:ilvl="1">
        <w:numFmt w:val="bullet"/>
        <w:lvlText w:val=""/>
        <w:lvlJc w:val="left"/>
        <w:pPr>
          <w:tabs>
            <w:tab w:val="num" w:pos="1440"/>
          </w:tabs>
          <w:ind w:left="1440" w:hanging="360"/>
        </w:pPr>
        <w:rPr>
          <w:rFonts w:ascii="Symbol" w:hAnsi="Symbol" w:hint="default"/>
          <w:sz w:val="20"/>
        </w:rPr>
      </w:lvl>
    </w:lvlOverride>
  </w:num>
  <w:num w:numId="33" w16cid:durableId="1484348177">
    <w:abstractNumId w:val="8"/>
  </w:num>
  <w:num w:numId="34" w16cid:durableId="649559706">
    <w:abstractNumId w:val="20"/>
  </w:num>
  <w:num w:numId="35" w16cid:durableId="172959914">
    <w:abstractNumId w:val="10"/>
  </w:num>
  <w:num w:numId="36" w16cid:durableId="2073889108">
    <w:abstractNumId w:val="4"/>
  </w:num>
  <w:num w:numId="37" w16cid:durableId="1789010788">
    <w:abstractNumId w:val="31"/>
  </w:num>
  <w:num w:numId="38" w16cid:durableId="1802336070">
    <w:abstractNumId w:val="19"/>
  </w:num>
  <w:num w:numId="39" w16cid:durableId="970087500">
    <w:abstractNumId w:val="33"/>
  </w:num>
  <w:num w:numId="40" w16cid:durableId="89339465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27C1"/>
    <w:rsid w:val="000478BE"/>
    <w:rsid w:val="000529EA"/>
    <w:rsid w:val="0005582C"/>
    <w:rsid w:val="0008257D"/>
    <w:rsid w:val="00091D56"/>
    <w:rsid w:val="000A4385"/>
    <w:rsid w:val="000B10CC"/>
    <w:rsid w:val="000E53E7"/>
    <w:rsid w:val="00157083"/>
    <w:rsid w:val="001B0F24"/>
    <w:rsid w:val="001B1DAC"/>
    <w:rsid w:val="00236956"/>
    <w:rsid w:val="002434F2"/>
    <w:rsid w:val="0029564A"/>
    <w:rsid w:val="002C37D7"/>
    <w:rsid w:val="002C5D4C"/>
    <w:rsid w:val="002D3AF2"/>
    <w:rsid w:val="002D7016"/>
    <w:rsid w:val="00307017"/>
    <w:rsid w:val="00307694"/>
    <w:rsid w:val="00356CF2"/>
    <w:rsid w:val="003B552E"/>
    <w:rsid w:val="003B6831"/>
    <w:rsid w:val="00465FD3"/>
    <w:rsid w:val="00487BC8"/>
    <w:rsid w:val="004B1001"/>
    <w:rsid w:val="004B114D"/>
    <w:rsid w:val="004C3597"/>
    <w:rsid w:val="004C4449"/>
    <w:rsid w:val="00525973"/>
    <w:rsid w:val="00525F37"/>
    <w:rsid w:val="00541CFC"/>
    <w:rsid w:val="005A49DC"/>
    <w:rsid w:val="005D7D54"/>
    <w:rsid w:val="005E1867"/>
    <w:rsid w:val="005F540A"/>
    <w:rsid w:val="00603440"/>
    <w:rsid w:val="006570E4"/>
    <w:rsid w:val="00674A24"/>
    <w:rsid w:val="00681EEA"/>
    <w:rsid w:val="006E600A"/>
    <w:rsid w:val="006F3B6B"/>
    <w:rsid w:val="006F5FB3"/>
    <w:rsid w:val="0073464D"/>
    <w:rsid w:val="00753B87"/>
    <w:rsid w:val="00753E13"/>
    <w:rsid w:val="00797391"/>
    <w:rsid w:val="007A1D40"/>
    <w:rsid w:val="007B6478"/>
    <w:rsid w:val="007F1BB6"/>
    <w:rsid w:val="0080348B"/>
    <w:rsid w:val="00817AE5"/>
    <w:rsid w:val="008516E3"/>
    <w:rsid w:val="008736C8"/>
    <w:rsid w:val="0089008A"/>
    <w:rsid w:val="008A2DA2"/>
    <w:rsid w:val="008D6737"/>
    <w:rsid w:val="009135DE"/>
    <w:rsid w:val="00926197"/>
    <w:rsid w:val="009340D1"/>
    <w:rsid w:val="00984FAC"/>
    <w:rsid w:val="009A5B96"/>
    <w:rsid w:val="009D4A6F"/>
    <w:rsid w:val="009F4A94"/>
    <w:rsid w:val="009F7E13"/>
    <w:rsid w:val="00A06F87"/>
    <w:rsid w:val="00A14140"/>
    <w:rsid w:val="00A168E1"/>
    <w:rsid w:val="00A82018"/>
    <w:rsid w:val="00A94EFA"/>
    <w:rsid w:val="00AA2886"/>
    <w:rsid w:val="00B14BFB"/>
    <w:rsid w:val="00B325E4"/>
    <w:rsid w:val="00B47ACD"/>
    <w:rsid w:val="00BF567F"/>
    <w:rsid w:val="00C04834"/>
    <w:rsid w:val="00C63970"/>
    <w:rsid w:val="00C82BB6"/>
    <w:rsid w:val="00CA1A5B"/>
    <w:rsid w:val="00CA350E"/>
    <w:rsid w:val="00CC748C"/>
    <w:rsid w:val="00D22B5B"/>
    <w:rsid w:val="00D32DF0"/>
    <w:rsid w:val="00D527C1"/>
    <w:rsid w:val="00DB0E5B"/>
    <w:rsid w:val="00DB38F4"/>
    <w:rsid w:val="00DB7721"/>
    <w:rsid w:val="00DF21D5"/>
    <w:rsid w:val="00E154F8"/>
    <w:rsid w:val="00E27F33"/>
    <w:rsid w:val="00E61842"/>
    <w:rsid w:val="00EA38DD"/>
    <w:rsid w:val="00EB0E0A"/>
    <w:rsid w:val="00EF2125"/>
    <w:rsid w:val="00F5704F"/>
    <w:rsid w:val="00FB5A83"/>
    <w:rsid w:val="00FC13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B88FA"/>
  <w15:docId w15:val="{2D204DE9-8BBA-4E54-A111-9081E22B2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sq-A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9D8"/>
  </w:style>
  <w:style w:type="paragraph" w:styleId="Heading1">
    <w:name w:val="heading 1"/>
    <w:basedOn w:val="Normal"/>
    <w:next w:val="Heading2"/>
    <w:link w:val="Heading1Char"/>
    <w:uiPriority w:val="9"/>
    <w:qFormat/>
    <w:rsid w:val="001878B6"/>
    <w:pPr>
      <w:keepNext/>
      <w:numPr>
        <w:numId w:val="1"/>
      </w:numPr>
      <w:spacing w:before="240" w:after="0" w:line="240" w:lineRule="auto"/>
      <w:outlineLvl w:val="0"/>
    </w:pPr>
    <w:rPr>
      <w:rFonts w:ascii="Times New Roman Bold" w:eastAsia="Times New Roman" w:hAnsi="Times New Roman Bold" w:cs="Times New Roman"/>
      <w:b/>
      <w:bCs/>
      <w:sz w:val="24"/>
      <w:szCs w:val="24"/>
    </w:rPr>
  </w:style>
  <w:style w:type="paragraph" w:styleId="Heading2">
    <w:name w:val="heading 2"/>
    <w:basedOn w:val="Normal"/>
    <w:link w:val="Heading2Char"/>
    <w:uiPriority w:val="9"/>
    <w:semiHidden/>
    <w:unhideWhenUsed/>
    <w:qFormat/>
    <w:rsid w:val="001878B6"/>
    <w:pPr>
      <w:numPr>
        <w:ilvl w:val="1"/>
        <w:numId w:val="1"/>
      </w:numPr>
      <w:spacing w:before="240" w:after="0" w:line="240" w:lineRule="auto"/>
      <w:jc w:val="both"/>
      <w:outlineLvl w:val="1"/>
    </w:pPr>
    <w:rPr>
      <w:rFonts w:ascii="Times New Roman" w:eastAsia="Times New Roman" w:hAnsi="Times New Roman" w:cs="Times New Roman"/>
      <w:sz w:val="24"/>
      <w:szCs w:val="24"/>
    </w:rPr>
  </w:style>
  <w:style w:type="paragraph" w:styleId="Heading3">
    <w:name w:val="heading 3"/>
    <w:basedOn w:val="Normal"/>
    <w:link w:val="Heading3Char"/>
    <w:uiPriority w:val="9"/>
    <w:semiHidden/>
    <w:unhideWhenUsed/>
    <w:qFormat/>
    <w:rsid w:val="001878B6"/>
    <w:pPr>
      <w:numPr>
        <w:ilvl w:val="2"/>
        <w:numId w:val="1"/>
      </w:numPr>
      <w:tabs>
        <w:tab w:val="num" w:pos="540"/>
      </w:tabs>
      <w:spacing w:before="240" w:after="0" w:line="240" w:lineRule="auto"/>
      <w:jc w:val="both"/>
      <w:outlineLvl w:val="2"/>
    </w:pPr>
    <w:rPr>
      <w:rFonts w:ascii="Times New Roman" w:eastAsia="Times New Roman" w:hAnsi="Times New Roman" w:cs="Times New Roman"/>
      <w:sz w:val="24"/>
      <w:szCs w:val="24"/>
    </w:rPr>
  </w:style>
  <w:style w:type="paragraph" w:styleId="Heading4">
    <w:name w:val="heading 4"/>
    <w:basedOn w:val="Normal"/>
    <w:link w:val="Heading4Char"/>
    <w:uiPriority w:val="9"/>
    <w:semiHidden/>
    <w:unhideWhenUsed/>
    <w:qFormat/>
    <w:rsid w:val="001878B6"/>
    <w:pPr>
      <w:numPr>
        <w:ilvl w:val="3"/>
        <w:numId w:val="1"/>
      </w:numPr>
      <w:spacing w:before="240" w:after="0" w:line="240" w:lineRule="auto"/>
      <w:jc w:val="both"/>
      <w:outlineLvl w:val="3"/>
    </w:pPr>
    <w:rPr>
      <w:rFonts w:ascii="Times New Roman" w:eastAsia="Times New Roman" w:hAnsi="Times New Roman" w:cs="Times New Roman"/>
      <w:sz w:val="24"/>
      <w:szCs w:val="24"/>
    </w:rPr>
  </w:style>
  <w:style w:type="paragraph" w:styleId="Heading5">
    <w:name w:val="heading 5"/>
    <w:basedOn w:val="Normal"/>
    <w:link w:val="Heading5Char"/>
    <w:uiPriority w:val="9"/>
    <w:semiHidden/>
    <w:unhideWhenUsed/>
    <w:qFormat/>
    <w:rsid w:val="001878B6"/>
    <w:pPr>
      <w:numPr>
        <w:ilvl w:val="4"/>
        <w:numId w:val="1"/>
      </w:numPr>
      <w:spacing w:before="240" w:after="0" w:line="240" w:lineRule="auto"/>
      <w:outlineLvl w:val="4"/>
    </w:pPr>
    <w:rPr>
      <w:rFonts w:ascii="Times New Roman" w:eastAsia="Times New Roman" w:hAnsi="Times New Roman" w:cs="Times New Roman"/>
      <w:sz w:val="24"/>
      <w:szCs w:val="24"/>
    </w:rPr>
  </w:style>
  <w:style w:type="paragraph" w:styleId="Heading6">
    <w:name w:val="heading 6"/>
    <w:basedOn w:val="Normal"/>
    <w:link w:val="Heading6Char"/>
    <w:uiPriority w:val="9"/>
    <w:semiHidden/>
    <w:unhideWhenUsed/>
    <w:qFormat/>
    <w:rsid w:val="001878B6"/>
    <w:pPr>
      <w:numPr>
        <w:ilvl w:val="5"/>
        <w:numId w:val="1"/>
      </w:numPr>
      <w:spacing w:before="240" w:after="0" w:line="240" w:lineRule="auto"/>
      <w:outlineLvl w:val="5"/>
    </w:pPr>
    <w:rPr>
      <w:rFonts w:ascii="Times New Roman" w:eastAsia="Times New Roman" w:hAnsi="Times New Roman" w:cs="Times New Roman"/>
      <w:sz w:val="24"/>
      <w:szCs w:val="24"/>
    </w:rPr>
  </w:style>
  <w:style w:type="paragraph" w:styleId="Heading7">
    <w:name w:val="heading 7"/>
    <w:basedOn w:val="Normal"/>
    <w:link w:val="Heading7Char"/>
    <w:qFormat/>
    <w:rsid w:val="001878B6"/>
    <w:pPr>
      <w:numPr>
        <w:ilvl w:val="6"/>
        <w:numId w:val="1"/>
      </w:numPr>
      <w:spacing w:before="240" w:after="0" w:line="240" w:lineRule="auto"/>
      <w:outlineLvl w:val="6"/>
    </w:pPr>
    <w:rPr>
      <w:rFonts w:ascii="Times New Roman" w:eastAsia="Times New Roman" w:hAnsi="Times New Roman" w:cs="Times New Roman"/>
      <w:sz w:val="24"/>
      <w:szCs w:val="24"/>
    </w:rPr>
  </w:style>
  <w:style w:type="paragraph" w:styleId="Heading8">
    <w:name w:val="heading 8"/>
    <w:basedOn w:val="Normal"/>
    <w:link w:val="Heading8Char"/>
    <w:qFormat/>
    <w:rsid w:val="001878B6"/>
    <w:pPr>
      <w:numPr>
        <w:ilvl w:val="7"/>
        <w:numId w:val="1"/>
      </w:numPr>
      <w:spacing w:before="240" w:after="0" w:line="240" w:lineRule="auto"/>
      <w:outlineLvl w:val="7"/>
    </w:pPr>
    <w:rPr>
      <w:rFonts w:ascii="Times New Roman" w:eastAsia="Times New Roman" w:hAnsi="Times New Roman" w:cs="Times New Roman"/>
      <w:sz w:val="24"/>
      <w:szCs w:val="24"/>
    </w:rPr>
  </w:style>
  <w:style w:type="paragraph" w:styleId="Heading9">
    <w:name w:val="heading 9"/>
    <w:basedOn w:val="Normal"/>
    <w:link w:val="Heading9Char"/>
    <w:qFormat/>
    <w:rsid w:val="001878B6"/>
    <w:pPr>
      <w:numPr>
        <w:ilvl w:val="8"/>
        <w:numId w:val="1"/>
      </w:numPr>
      <w:spacing w:before="240" w:after="0" w:line="240" w:lineRule="auto"/>
      <w:outlineLvl w:val="8"/>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9539D8"/>
    <w:pPr>
      <w:spacing w:after="0" w:line="240" w:lineRule="auto"/>
    </w:pPr>
    <w:rPr>
      <w:rFonts w:eastAsia="MS Mincho"/>
    </w:rPr>
  </w:style>
  <w:style w:type="character" w:styleId="Hyperlink">
    <w:name w:val="Hyperlink"/>
    <w:basedOn w:val="DefaultParagraphFont"/>
    <w:uiPriority w:val="99"/>
    <w:unhideWhenUsed/>
    <w:rsid w:val="009539D8"/>
    <w:rPr>
      <w:color w:val="0000FF" w:themeColor="hyperlink"/>
      <w:u w:val="single"/>
    </w:rPr>
  </w:style>
  <w:style w:type="paragraph" w:styleId="BalloonText">
    <w:name w:val="Balloon Text"/>
    <w:basedOn w:val="Normal"/>
    <w:link w:val="BalloonTextChar"/>
    <w:semiHidden/>
    <w:unhideWhenUsed/>
    <w:rsid w:val="009539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9539D8"/>
    <w:rPr>
      <w:rFonts w:ascii="Tahoma" w:hAnsi="Tahoma" w:cs="Tahoma"/>
      <w:sz w:val="16"/>
      <w:szCs w:val="16"/>
    </w:rPr>
  </w:style>
  <w:style w:type="character" w:customStyle="1" w:styleId="Heading1Char">
    <w:name w:val="Heading 1 Char"/>
    <w:basedOn w:val="DefaultParagraphFont"/>
    <w:link w:val="Heading1"/>
    <w:rsid w:val="001878B6"/>
    <w:rPr>
      <w:rFonts w:ascii="Times New Roman Bold" w:eastAsia="Times New Roman" w:hAnsi="Times New Roman Bold" w:cs="Times New Roman"/>
      <w:b/>
      <w:bCs/>
      <w:sz w:val="24"/>
      <w:szCs w:val="24"/>
      <w:lang w:val="sq-AL"/>
    </w:rPr>
  </w:style>
  <w:style w:type="character" w:customStyle="1" w:styleId="Heading2Char">
    <w:name w:val="Heading 2 Char"/>
    <w:basedOn w:val="DefaultParagraphFont"/>
    <w:link w:val="Heading2"/>
    <w:rsid w:val="001878B6"/>
    <w:rPr>
      <w:rFonts w:ascii="Times New Roman" w:eastAsia="Times New Roman" w:hAnsi="Times New Roman" w:cs="Times New Roman"/>
      <w:sz w:val="24"/>
      <w:szCs w:val="24"/>
      <w:lang w:val="sq-AL"/>
    </w:rPr>
  </w:style>
  <w:style w:type="character" w:customStyle="1" w:styleId="Heading3Char">
    <w:name w:val="Heading 3 Char"/>
    <w:basedOn w:val="DefaultParagraphFont"/>
    <w:link w:val="Heading3"/>
    <w:rsid w:val="001878B6"/>
    <w:rPr>
      <w:rFonts w:ascii="Times New Roman" w:eastAsia="Times New Roman" w:hAnsi="Times New Roman" w:cs="Times New Roman"/>
      <w:sz w:val="24"/>
      <w:szCs w:val="24"/>
      <w:lang w:val="sq-AL"/>
    </w:rPr>
  </w:style>
  <w:style w:type="character" w:customStyle="1" w:styleId="Heading4Char">
    <w:name w:val="Heading 4 Char"/>
    <w:basedOn w:val="DefaultParagraphFont"/>
    <w:link w:val="Heading4"/>
    <w:rsid w:val="001878B6"/>
    <w:rPr>
      <w:rFonts w:ascii="Times New Roman" w:eastAsia="Times New Roman" w:hAnsi="Times New Roman" w:cs="Times New Roman"/>
      <w:sz w:val="24"/>
      <w:szCs w:val="24"/>
      <w:lang w:val="sq-AL"/>
    </w:rPr>
  </w:style>
  <w:style w:type="character" w:customStyle="1" w:styleId="Heading5Char">
    <w:name w:val="Heading 5 Char"/>
    <w:basedOn w:val="DefaultParagraphFont"/>
    <w:link w:val="Heading5"/>
    <w:rsid w:val="001878B6"/>
    <w:rPr>
      <w:rFonts w:ascii="Times New Roman" w:eastAsia="Times New Roman" w:hAnsi="Times New Roman" w:cs="Times New Roman"/>
      <w:sz w:val="24"/>
      <w:szCs w:val="24"/>
      <w:lang w:val="sq-AL"/>
    </w:rPr>
  </w:style>
  <w:style w:type="character" w:customStyle="1" w:styleId="Heading6Char">
    <w:name w:val="Heading 6 Char"/>
    <w:basedOn w:val="DefaultParagraphFont"/>
    <w:link w:val="Heading6"/>
    <w:rsid w:val="001878B6"/>
    <w:rPr>
      <w:rFonts w:ascii="Times New Roman" w:eastAsia="Times New Roman" w:hAnsi="Times New Roman" w:cs="Times New Roman"/>
      <w:sz w:val="24"/>
      <w:szCs w:val="24"/>
      <w:lang w:val="sq-AL"/>
    </w:rPr>
  </w:style>
  <w:style w:type="character" w:customStyle="1" w:styleId="Heading7Char">
    <w:name w:val="Heading 7 Char"/>
    <w:basedOn w:val="DefaultParagraphFont"/>
    <w:link w:val="Heading7"/>
    <w:rsid w:val="001878B6"/>
    <w:rPr>
      <w:rFonts w:ascii="Times New Roman" w:eastAsia="Times New Roman" w:hAnsi="Times New Roman" w:cs="Times New Roman"/>
      <w:sz w:val="24"/>
      <w:szCs w:val="24"/>
      <w:lang w:val="sq-AL"/>
    </w:rPr>
  </w:style>
  <w:style w:type="character" w:customStyle="1" w:styleId="Heading8Char">
    <w:name w:val="Heading 8 Char"/>
    <w:basedOn w:val="DefaultParagraphFont"/>
    <w:link w:val="Heading8"/>
    <w:rsid w:val="001878B6"/>
    <w:rPr>
      <w:rFonts w:ascii="Times New Roman" w:eastAsia="Times New Roman" w:hAnsi="Times New Roman" w:cs="Times New Roman"/>
      <w:sz w:val="24"/>
      <w:szCs w:val="24"/>
      <w:lang w:val="sq-AL"/>
    </w:rPr>
  </w:style>
  <w:style w:type="character" w:customStyle="1" w:styleId="Heading9Char">
    <w:name w:val="Heading 9 Char"/>
    <w:basedOn w:val="DefaultParagraphFont"/>
    <w:link w:val="Heading9"/>
    <w:rsid w:val="001878B6"/>
    <w:rPr>
      <w:rFonts w:ascii="Times New Roman" w:eastAsia="Times New Roman" w:hAnsi="Times New Roman" w:cs="Times New Roman"/>
      <w:sz w:val="24"/>
      <w:szCs w:val="24"/>
      <w:lang w:val="sq-AL"/>
    </w:rPr>
  </w:style>
  <w:style w:type="paragraph" w:styleId="ListParagraph">
    <w:name w:val="List Paragraph"/>
    <w:basedOn w:val="Normal"/>
    <w:uiPriority w:val="34"/>
    <w:qFormat/>
    <w:rsid w:val="001878B6"/>
    <w:pPr>
      <w:ind w:left="720"/>
      <w:contextualSpacing/>
    </w:pPr>
    <w:rPr>
      <w:rFonts w:eastAsia="MS Mincho"/>
      <w:lang w:val="en-US"/>
    </w:rPr>
  </w:style>
  <w:style w:type="table" w:styleId="TableGrid">
    <w:name w:val="Table Grid"/>
    <w:basedOn w:val="TableNormal"/>
    <w:uiPriority w:val="39"/>
    <w:rsid w:val="001878B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1">
    <w:name w:val="Unresolved Mention1"/>
    <w:basedOn w:val="DefaultParagraphFont"/>
    <w:uiPriority w:val="99"/>
    <w:semiHidden/>
    <w:unhideWhenUsed/>
    <w:rsid w:val="00D773E3"/>
    <w:rPr>
      <w:color w:val="605E5C"/>
      <w:shd w:val="clear" w:color="auto" w:fill="E1DFDD"/>
    </w:rPr>
  </w:style>
  <w:style w:type="paragraph" w:styleId="NormalWeb">
    <w:name w:val="Normal (Web)"/>
    <w:basedOn w:val="Normal"/>
    <w:uiPriority w:val="99"/>
    <w:unhideWhenUsed/>
    <w:rsid w:val="004C35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A82018"/>
  </w:style>
  <w:style w:type="character" w:styleId="Strong">
    <w:name w:val="Strong"/>
    <w:basedOn w:val="DefaultParagraphFont"/>
    <w:uiPriority w:val="22"/>
    <w:qFormat/>
    <w:rsid w:val="007B6478"/>
    <w:rPr>
      <w:b/>
      <w:bCs/>
    </w:rPr>
  </w:style>
  <w:style w:type="paragraph" w:styleId="Revision">
    <w:name w:val="Revision"/>
    <w:hidden/>
    <w:uiPriority w:val="99"/>
    <w:semiHidden/>
    <w:rsid w:val="001B1DAC"/>
    <w:pPr>
      <w:spacing w:after="0" w:line="240" w:lineRule="auto"/>
    </w:pPr>
  </w:style>
  <w:style w:type="character" w:customStyle="1" w:styleId="UnresolvedMention2">
    <w:name w:val="Unresolved Mention2"/>
    <w:basedOn w:val="DefaultParagraphFont"/>
    <w:uiPriority w:val="99"/>
    <w:semiHidden/>
    <w:unhideWhenUsed/>
    <w:rsid w:val="00DB0E5B"/>
    <w:rPr>
      <w:color w:val="605E5C"/>
      <w:shd w:val="clear" w:color="auto" w:fill="E1DFDD"/>
    </w:rPr>
  </w:style>
  <w:style w:type="character" w:styleId="UnresolvedMention">
    <w:name w:val="Unresolved Mention"/>
    <w:basedOn w:val="DefaultParagraphFont"/>
    <w:uiPriority w:val="99"/>
    <w:semiHidden/>
    <w:unhideWhenUsed/>
    <w:rsid w:val="00DB38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729586">
      <w:bodyDiv w:val="1"/>
      <w:marLeft w:val="0"/>
      <w:marRight w:val="0"/>
      <w:marTop w:val="0"/>
      <w:marBottom w:val="0"/>
      <w:divBdr>
        <w:top w:val="none" w:sz="0" w:space="0" w:color="auto"/>
        <w:left w:val="none" w:sz="0" w:space="0" w:color="auto"/>
        <w:bottom w:val="none" w:sz="0" w:space="0" w:color="auto"/>
        <w:right w:val="none" w:sz="0" w:space="0" w:color="auto"/>
      </w:divBdr>
    </w:div>
    <w:div w:id="356195342">
      <w:bodyDiv w:val="1"/>
      <w:marLeft w:val="0"/>
      <w:marRight w:val="0"/>
      <w:marTop w:val="0"/>
      <w:marBottom w:val="0"/>
      <w:divBdr>
        <w:top w:val="none" w:sz="0" w:space="0" w:color="auto"/>
        <w:left w:val="none" w:sz="0" w:space="0" w:color="auto"/>
        <w:bottom w:val="none" w:sz="0" w:space="0" w:color="auto"/>
        <w:right w:val="none" w:sz="0" w:space="0" w:color="auto"/>
      </w:divBdr>
    </w:div>
    <w:div w:id="568198440">
      <w:bodyDiv w:val="1"/>
      <w:marLeft w:val="0"/>
      <w:marRight w:val="0"/>
      <w:marTop w:val="0"/>
      <w:marBottom w:val="0"/>
      <w:divBdr>
        <w:top w:val="none" w:sz="0" w:space="0" w:color="auto"/>
        <w:left w:val="none" w:sz="0" w:space="0" w:color="auto"/>
        <w:bottom w:val="none" w:sz="0" w:space="0" w:color="auto"/>
        <w:right w:val="none" w:sz="0" w:space="0" w:color="auto"/>
      </w:divBdr>
    </w:div>
    <w:div w:id="717750578">
      <w:bodyDiv w:val="1"/>
      <w:marLeft w:val="0"/>
      <w:marRight w:val="0"/>
      <w:marTop w:val="0"/>
      <w:marBottom w:val="0"/>
      <w:divBdr>
        <w:top w:val="none" w:sz="0" w:space="0" w:color="auto"/>
        <w:left w:val="none" w:sz="0" w:space="0" w:color="auto"/>
        <w:bottom w:val="none" w:sz="0" w:space="0" w:color="auto"/>
        <w:right w:val="none" w:sz="0" w:space="0" w:color="auto"/>
      </w:divBdr>
    </w:div>
    <w:div w:id="1276790558">
      <w:bodyDiv w:val="1"/>
      <w:marLeft w:val="0"/>
      <w:marRight w:val="0"/>
      <w:marTop w:val="0"/>
      <w:marBottom w:val="0"/>
      <w:divBdr>
        <w:top w:val="none" w:sz="0" w:space="0" w:color="auto"/>
        <w:left w:val="none" w:sz="0" w:space="0" w:color="auto"/>
        <w:bottom w:val="none" w:sz="0" w:space="0" w:color="auto"/>
        <w:right w:val="none" w:sz="0" w:space="0" w:color="auto"/>
      </w:divBdr>
    </w:div>
    <w:div w:id="1322923375">
      <w:bodyDiv w:val="1"/>
      <w:marLeft w:val="0"/>
      <w:marRight w:val="0"/>
      <w:marTop w:val="0"/>
      <w:marBottom w:val="0"/>
      <w:divBdr>
        <w:top w:val="none" w:sz="0" w:space="0" w:color="auto"/>
        <w:left w:val="none" w:sz="0" w:space="0" w:color="auto"/>
        <w:bottom w:val="none" w:sz="0" w:space="0" w:color="auto"/>
        <w:right w:val="none" w:sz="0" w:space="0" w:color="auto"/>
      </w:divBdr>
    </w:div>
    <w:div w:id="15655564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mdk-ks.org/" TargetMode="External"/><Relationship Id="rId3" Type="http://schemas.openxmlformats.org/officeDocument/2006/relationships/numbering" Target="numbering.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07Lfvz6toFm4bnk2k5kFagRpUA==">CgMxLjAyCGguZ2pkZ3hzMgloLjMwajB6bGwyCWguMWZvYjl0ZTgAciExRlQwbVlZb0pHM2lnRnF1NlRTZXdaZVVWemlVYkpldGI=</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CCE1A92-3FE7-450D-A13A-BF04EB7FA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Pages>
  <Words>983</Words>
  <Characters>5608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Y.Azemaj</dc:creator>
  <cp:lastModifiedBy>Albiana Avdija</cp:lastModifiedBy>
  <cp:revision>23</cp:revision>
  <cp:lastPrinted>2026-03-10T09:24:00Z</cp:lastPrinted>
  <dcterms:created xsi:type="dcterms:W3CDTF">2025-09-26T07:47:00Z</dcterms:created>
  <dcterms:modified xsi:type="dcterms:W3CDTF">2026-03-25T12:53:00Z</dcterms:modified>
</cp:coreProperties>
</file>